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E8233D" w14:textId="77777777" w:rsidR="00470077" w:rsidRDefault="005330AB">
      <w:pPr>
        <w:pStyle w:val="Title"/>
        <w:spacing w:before="100" w:after="280"/>
        <w:ind w:left="720"/>
      </w:pPr>
      <w:bookmarkStart w:id="0" w:name="_GoBack"/>
      <w:bookmarkEnd w:id="0"/>
      <w:r>
        <w:rPr>
          <w:sz w:val="28"/>
          <w:szCs w:val="28"/>
        </w:rPr>
        <w:t>Integrated Project-based Learning: Combining PTE Standards and Academic Standards</w:t>
      </w:r>
    </w:p>
    <w:p w14:paraId="7D9CBB97" w14:textId="77777777" w:rsidR="00470077" w:rsidRDefault="005330AB">
      <w:pPr>
        <w:widowControl/>
        <w:spacing w:after="280"/>
      </w:pPr>
      <w:r>
        <w:rPr>
          <w:sz w:val="22"/>
          <w:szCs w:val="22"/>
        </w:rPr>
        <w:t xml:space="preserve">Use this template for planning and sharing ideas for projects. This template is based on the </w:t>
      </w:r>
      <w:r>
        <w:rPr>
          <w:i/>
          <w:sz w:val="22"/>
          <w:szCs w:val="22"/>
        </w:rPr>
        <w:t>6 A’s</w:t>
      </w:r>
      <w:r>
        <w:rPr>
          <w:sz w:val="22"/>
          <w:szCs w:val="22"/>
        </w:rPr>
        <w:t>:</w:t>
      </w:r>
    </w:p>
    <w:p w14:paraId="00D5875F" w14:textId="77777777" w:rsidR="00470077" w:rsidRDefault="005330AB">
      <w:pPr>
        <w:widowControl/>
        <w:spacing w:after="280"/>
        <w:ind w:left="-180" w:right="-180"/>
        <w:jc w:val="center"/>
      </w:pPr>
      <w:r>
        <w:rPr>
          <w:i/>
          <w:sz w:val="20"/>
          <w:szCs w:val="20"/>
        </w:rPr>
        <w:t>Authenticity* Academic Rigor* Applied Learning* Active Exploration* Adult Connections* Assessment</w:t>
      </w:r>
    </w:p>
    <w:tbl>
      <w:tblPr>
        <w:tblStyle w:val="a"/>
        <w:tblW w:w="9558" w:type="dxa"/>
        <w:tblInd w:w="-90" w:type="dxa"/>
        <w:tblLayout w:type="fixed"/>
        <w:tblLook w:val="0000" w:firstRow="0" w:lastRow="0" w:firstColumn="0" w:lastColumn="0" w:noHBand="0" w:noVBand="0"/>
      </w:tblPr>
      <w:tblGrid>
        <w:gridCol w:w="4140"/>
        <w:gridCol w:w="5418"/>
      </w:tblGrid>
      <w:tr w:rsidR="00470077" w14:paraId="7729A034" w14:textId="77777777">
        <w:tc>
          <w:tcPr>
            <w:tcW w:w="9558" w:type="dxa"/>
            <w:gridSpan w:val="2"/>
            <w:shd w:val="clear" w:color="auto" w:fill="000000"/>
          </w:tcPr>
          <w:p w14:paraId="1AB6F033" w14:textId="77777777" w:rsidR="00470077" w:rsidRDefault="005330AB">
            <w:pPr>
              <w:widowControl/>
              <w:spacing w:before="100" w:after="100"/>
            </w:pPr>
            <w:r>
              <w:rPr>
                <w:b/>
                <w:color w:val="FFFFFF"/>
              </w:rPr>
              <w:t>Project</w:t>
            </w:r>
          </w:p>
        </w:tc>
      </w:tr>
      <w:tr w:rsidR="00470077" w14:paraId="743030A8"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12F3E1C4" w14:textId="77777777" w:rsidR="00470077" w:rsidRDefault="005330AB">
            <w:pPr>
              <w:widowControl/>
              <w:spacing w:before="100" w:after="100"/>
            </w:pPr>
            <w:r>
              <w:rPr>
                <w:b/>
                <w:sz w:val="20"/>
                <w:szCs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3128E99B" w14:textId="77777777" w:rsidR="00470077" w:rsidRDefault="005330AB">
            <w:pPr>
              <w:widowControl/>
              <w:spacing w:before="100" w:after="280"/>
            </w:pPr>
            <w:r>
              <w:rPr>
                <w:b/>
                <w:color w:val="000080"/>
                <w:sz w:val="20"/>
                <w:szCs w:val="20"/>
              </w:rPr>
              <w:t>Under Pressure - the importance of blood pressure and pulse rate</w:t>
            </w:r>
          </w:p>
          <w:p w14:paraId="0996AB24" w14:textId="77777777" w:rsidR="00470077" w:rsidRDefault="00470077">
            <w:pPr>
              <w:widowControl/>
              <w:spacing w:after="100"/>
            </w:pPr>
          </w:p>
        </w:tc>
      </w:tr>
      <w:tr w:rsidR="00470077" w14:paraId="09282E8A"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77C7A027" w14:textId="77777777" w:rsidR="00470077" w:rsidRDefault="005330AB">
            <w:pPr>
              <w:widowControl/>
              <w:spacing w:before="100" w:after="100"/>
            </w:pPr>
            <w:r>
              <w:rPr>
                <w:b/>
                <w:sz w:val="20"/>
                <w:szCs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4057F393" w14:textId="77777777" w:rsidR="00470077" w:rsidRDefault="005330AB">
            <w:pPr>
              <w:widowControl/>
              <w:spacing w:before="100" w:after="100"/>
            </w:pPr>
            <w:r>
              <w:rPr>
                <w:sz w:val="20"/>
                <w:szCs w:val="20"/>
              </w:rPr>
              <w:t>Gary Showers</w:t>
            </w:r>
            <w:proofErr w:type="gramStart"/>
            <w:r>
              <w:rPr>
                <w:sz w:val="20"/>
                <w:szCs w:val="20"/>
              </w:rPr>
              <w:t>,  Patti</w:t>
            </w:r>
            <w:proofErr w:type="gramEnd"/>
            <w:r>
              <w:rPr>
                <w:sz w:val="20"/>
                <w:szCs w:val="20"/>
              </w:rPr>
              <w:t xml:space="preserve"> Tucker</w:t>
            </w:r>
          </w:p>
        </w:tc>
      </w:tr>
      <w:tr w:rsidR="00470077" w14:paraId="0B8AC5D9"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658E1954" w14:textId="77777777" w:rsidR="00470077" w:rsidRDefault="005330AB">
            <w:pPr>
              <w:widowControl/>
              <w:spacing w:before="100" w:after="100"/>
            </w:pPr>
            <w:r>
              <w:rPr>
                <w:b/>
                <w:sz w:val="20"/>
                <w:szCs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176EAA5F" w14:textId="77777777" w:rsidR="00470077" w:rsidRDefault="005330AB">
            <w:pPr>
              <w:widowControl/>
              <w:spacing w:before="100" w:after="100"/>
            </w:pPr>
            <w:proofErr w:type="gramStart"/>
            <w:r>
              <w:rPr>
                <w:sz w:val="20"/>
                <w:szCs w:val="20"/>
              </w:rPr>
              <w:t>showersga@tfsd.org</w:t>
            </w:r>
            <w:proofErr w:type="gramEnd"/>
            <w:r>
              <w:rPr>
                <w:sz w:val="20"/>
                <w:szCs w:val="20"/>
              </w:rPr>
              <w:t xml:space="preserve">; </w:t>
            </w:r>
            <w:hyperlink r:id="rId8">
              <w:r>
                <w:rPr>
                  <w:color w:val="0000FF"/>
                  <w:sz w:val="20"/>
                  <w:szCs w:val="20"/>
                  <w:u w:val="single"/>
                </w:rPr>
                <w:t>tuckerpa@tfsd.org</w:t>
              </w:r>
            </w:hyperlink>
          </w:p>
        </w:tc>
      </w:tr>
      <w:tr w:rsidR="00470077" w14:paraId="64766346"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65D4C64F" w14:textId="77777777" w:rsidR="00470077" w:rsidRDefault="005330AB">
            <w:pPr>
              <w:widowControl/>
              <w:spacing w:before="100" w:after="100"/>
            </w:pPr>
            <w:r>
              <w:rPr>
                <w:b/>
                <w:sz w:val="20"/>
                <w:szCs w:val="20"/>
              </w:rPr>
              <w:t>School</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2EC8B28C" w14:textId="77777777" w:rsidR="00470077" w:rsidRDefault="005330AB">
            <w:pPr>
              <w:widowControl/>
              <w:spacing w:before="100" w:after="100"/>
            </w:pPr>
            <w:r>
              <w:rPr>
                <w:b/>
                <w:sz w:val="20"/>
                <w:szCs w:val="20"/>
              </w:rPr>
              <w:t>Twin Falls High School</w:t>
            </w:r>
          </w:p>
        </w:tc>
      </w:tr>
      <w:tr w:rsidR="00470077" w14:paraId="79E7E2E1"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2CCB5A09" w14:textId="77777777" w:rsidR="00470077" w:rsidRDefault="005330AB">
            <w:pPr>
              <w:widowControl/>
              <w:spacing w:before="100" w:after="100"/>
            </w:pPr>
            <w:r>
              <w:rPr>
                <w:b/>
                <w:sz w:val="20"/>
                <w:szCs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1049CA70" w14:textId="77777777" w:rsidR="00470077" w:rsidRDefault="005330AB">
            <w:pPr>
              <w:widowControl/>
              <w:spacing w:before="100" w:after="100"/>
            </w:pPr>
            <w:r>
              <w:rPr>
                <w:b/>
                <w:sz w:val="20"/>
                <w:szCs w:val="20"/>
              </w:rPr>
              <w:t>Health Occupations</w:t>
            </w:r>
          </w:p>
        </w:tc>
      </w:tr>
      <w:tr w:rsidR="00470077" w14:paraId="41ADFF11"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FF7DAC8" w14:textId="77777777" w:rsidR="00470077" w:rsidRDefault="005330AB">
            <w:pPr>
              <w:widowControl/>
              <w:spacing w:before="100" w:after="100"/>
            </w:pPr>
            <w:r>
              <w:rPr>
                <w:b/>
                <w:sz w:val="20"/>
                <w:szCs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72910D09" w14:textId="77777777" w:rsidR="00470077" w:rsidRDefault="005330AB">
            <w:pPr>
              <w:widowControl/>
              <w:spacing w:before="100" w:after="100"/>
            </w:pPr>
            <w:r>
              <w:rPr>
                <w:b/>
                <w:sz w:val="20"/>
                <w:szCs w:val="20"/>
              </w:rPr>
              <w:t>Health Occupations, Biology II</w:t>
            </w:r>
          </w:p>
        </w:tc>
      </w:tr>
      <w:tr w:rsidR="00470077" w14:paraId="2C87FB73"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4B1EFF20" w14:textId="77777777" w:rsidR="00470077" w:rsidRDefault="005330AB">
            <w:pPr>
              <w:widowControl/>
              <w:spacing w:before="100" w:after="100"/>
            </w:pPr>
            <w:r>
              <w:rPr>
                <w:b/>
                <w:sz w:val="20"/>
                <w:szCs w:val="20"/>
              </w:rPr>
              <w:t>Time Frame</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14:paraId="7F2E4131" w14:textId="77777777" w:rsidR="00470077" w:rsidRDefault="005330AB">
            <w:pPr>
              <w:widowControl/>
              <w:spacing w:before="100" w:after="100"/>
            </w:pPr>
            <w:r>
              <w:rPr>
                <w:b/>
                <w:sz w:val="20"/>
                <w:szCs w:val="20"/>
              </w:rPr>
              <w:t>6 days minimum</w:t>
            </w:r>
          </w:p>
        </w:tc>
      </w:tr>
    </w:tbl>
    <w:p w14:paraId="77C62DFC" w14:textId="77777777" w:rsidR="00470077" w:rsidRDefault="00470077">
      <w:pPr>
        <w:widowControl/>
        <w:spacing w:before="100" w:after="100"/>
        <w:jc w:val="center"/>
      </w:pPr>
    </w:p>
    <w:tbl>
      <w:tblPr>
        <w:tblStyle w:val="a0"/>
        <w:tblW w:w="9390" w:type="dxa"/>
        <w:jc w:val="center"/>
        <w:tblLayout w:type="fixed"/>
        <w:tblLook w:val="0000" w:firstRow="0" w:lastRow="0" w:firstColumn="0" w:lastColumn="0" w:noHBand="0" w:noVBand="0"/>
      </w:tblPr>
      <w:tblGrid>
        <w:gridCol w:w="1610"/>
        <w:gridCol w:w="7780"/>
      </w:tblGrid>
      <w:tr w:rsidR="00470077" w14:paraId="71FA27F2" w14:textId="77777777">
        <w:trPr>
          <w:trHeight w:val="340"/>
          <w:jc w:val="center"/>
        </w:trPr>
        <w:tc>
          <w:tcPr>
            <w:tcW w:w="9390" w:type="dxa"/>
            <w:gridSpan w:val="2"/>
            <w:shd w:val="clear" w:color="auto" w:fill="000000"/>
          </w:tcPr>
          <w:p w14:paraId="08DF1A21" w14:textId="77777777" w:rsidR="00470077" w:rsidRDefault="005330AB">
            <w:pPr>
              <w:widowControl/>
              <w:spacing w:before="100" w:after="100"/>
            </w:pPr>
            <w:r>
              <w:rPr>
                <w:b/>
                <w:color w:val="FFFFFF"/>
              </w:rPr>
              <w:t>Authenticity</w:t>
            </w:r>
          </w:p>
        </w:tc>
      </w:tr>
      <w:tr w:rsidR="00470077" w14:paraId="0FCFD468" w14:textId="77777777">
        <w:trPr>
          <w:trHeight w:val="620"/>
          <w:jc w:val="center"/>
        </w:trPr>
        <w:tc>
          <w:tcPr>
            <w:tcW w:w="9390" w:type="dxa"/>
            <w:gridSpan w:val="2"/>
          </w:tcPr>
          <w:p w14:paraId="24DB6574" w14:textId="77777777" w:rsidR="00470077" w:rsidRDefault="005330AB">
            <w:pPr>
              <w:widowControl/>
              <w:spacing w:before="100" w:after="100"/>
            </w:pPr>
            <w:r>
              <w:rPr>
                <w:i/>
                <w:sz w:val="20"/>
                <w:szCs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70077" w14:paraId="644B78CB" w14:textId="77777777">
        <w:trPr>
          <w:trHeight w:val="480"/>
          <w:jc w:val="center"/>
        </w:trPr>
        <w:tc>
          <w:tcPr>
            <w:tcW w:w="1610" w:type="dxa"/>
            <w:tcBorders>
              <w:bottom w:val="single" w:sz="24" w:space="0" w:color="FFFFFF"/>
              <w:right w:val="single" w:sz="24" w:space="0" w:color="FFFFFF"/>
            </w:tcBorders>
          </w:tcPr>
          <w:p w14:paraId="33145547" w14:textId="77777777" w:rsidR="00470077" w:rsidRDefault="005330AB">
            <w:pPr>
              <w:widowControl/>
              <w:spacing w:before="100" w:after="100"/>
            </w:pPr>
            <w:r>
              <w:rPr>
                <w:b/>
                <w:sz w:val="20"/>
                <w:szCs w:val="20"/>
              </w:rPr>
              <w:t>Key Question</w:t>
            </w:r>
          </w:p>
        </w:tc>
        <w:tc>
          <w:tcPr>
            <w:tcW w:w="7780" w:type="dxa"/>
            <w:tcBorders>
              <w:left w:val="single" w:sz="24" w:space="0" w:color="FFFFFF"/>
              <w:bottom w:val="single" w:sz="24" w:space="0" w:color="FFFFFF"/>
            </w:tcBorders>
            <w:shd w:val="clear" w:color="auto" w:fill="FFFF99"/>
          </w:tcPr>
          <w:p w14:paraId="2E1840D0" w14:textId="77777777" w:rsidR="00470077" w:rsidRDefault="005330AB">
            <w:pPr>
              <w:widowControl/>
              <w:spacing w:before="100" w:after="280"/>
            </w:pPr>
            <w:r>
              <w:rPr>
                <w:b/>
                <w:color w:val="000080"/>
                <w:sz w:val="20"/>
                <w:szCs w:val="20"/>
              </w:rPr>
              <w:t>Why is blood pressure an accurate assessment of overall health?</w:t>
            </w:r>
          </w:p>
          <w:p w14:paraId="737B31FE" w14:textId="77777777" w:rsidR="00470077" w:rsidRDefault="005330AB">
            <w:pPr>
              <w:widowControl/>
              <w:spacing w:before="100" w:after="280"/>
            </w:pPr>
            <w:r>
              <w:rPr>
                <w:color w:val="000080"/>
                <w:sz w:val="20"/>
                <w:szCs w:val="20"/>
              </w:rPr>
              <w:t>What is blood pressure an actual measurement of?</w:t>
            </w:r>
          </w:p>
          <w:p w14:paraId="5839D396" w14:textId="77777777" w:rsidR="00470077" w:rsidRDefault="005330AB">
            <w:pPr>
              <w:widowControl/>
              <w:spacing w:before="100" w:after="280"/>
            </w:pPr>
            <w:r>
              <w:rPr>
                <w:color w:val="000080"/>
                <w:sz w:val="20"/>
                <w:szCs w:val="20"/>
              </w:rPr>
              <w:t>How can you accurately measure blood pressure?</w:t>
            </w:r>
          </w:p>
          <w:p w14:paraId="3D76F423" w14:textId="77777777" w:rsidR="00470077" w:rsidRDefault="005330AB">
            <w:pPr>
              <w:widowControl/>
              <w:spacing w:before="100" w:after="280"/>
            </w:pPr>
            <w:r>
              <w:rPr>
                <w:color w:val="000080"/>
                <w:sz w:val="20"/>
                <w:szCs w:val="20"/>
              </w:rPr>
              <w:t>How can you interpret blood pressure measurements?</w:t>
            </w:r>
          </w:p>
          <w:p w14:paraId="1780C9F8" w14:textId="77777777" w:rsidR="00470077" w:rsidRDefault="005330AB">
            <w:pPr>
              <w:widowControl/>
              <w:spacing w:before="100" w:after="280"/>
            </w:pPr>
            <w:r>
              <w:rPr>
                <w:color w:val="000080"/>
                <w:sz w:val="20"/>
                <w:szCs w:val="20"/>
              </w:rPr>
              <w:t>What impact do health behaviors have on blood pressure?</w:t>
            </w:r>
          </w:p>
          <w:p w14:paraId="42D0EE1C" w14:textId="77777777" w:rsidR="00470077" w:rsidRDefault="00470077">
            <w:pPr>
              <w:widowControl/>
              <w:spacing w:before="100" w:after="280"/>
            </w:pPr>
          </w:p>
        </w:tc>
      </w:tr>
      <w:tr w:rsidR="00470077" w14:paraId="73399EFF" w14:textId="77777777">
        <w:trPr>
          <w:trHeight w:val="1480"/>
          <w:jc w:val="center"/>
        </w:trPr>
        <w:tc>
          <w:tcPr>
            <w:tcW w:w="1610" w:type="dxa"/>
            <w:tcBorders>
              <w:top w:val="single" w:sz="24" w:space="0" w:color="FFFFFF"/>
              <w:right w:val="single" w:sz="24" w:space="0" w:color="FFFFFF"/>
            </w:tcBorders>
          </w:tcPr>
          <w:p w14:paraId="3E65EEAB" w14:textId="77777777" w:rsidR="00470077" w:rsidRDefault="00470077">
            <w:pPr>
              <w:spacing w:before="100" w:after="280"/>
            </w:pPr>
          </w:p>
          <w:p w14:paraId="6781F7AD" w14:textId="77777777" w:rsidR="00470077" w:rsidRDefault="005330AB">
            <w:pPr>
              <w:widowControl/>
              <w:spacing w:after="100"/>
            </w:pPr>
            <w:r>
              <w:rPr>
                <w:b/>
                <w:sz w:val="20"/>
                <w:szCs w:val="20"/>
              </w:rPr>
              <w:t>Overview</w:t>
            </w:r>
          </w:p>
        </w:tc>
        <w:tc>
          <w:tcPr>
            <w:tcW w:w="7780" w:type="dxa"/>
            <w:tcBorders>
              <w:top w:val="single" w:sz="24" w:space="0" w:color="FFFFFF"/>
              <w:left w:val="single" w:sz="24" w:space="0" w:color="FFFFFF"/>
            </w:tcBorders>
            <w:shd w:val="clear" w:color="auto" w:fill="FFFF99"/>
          </w:tcPr>
          <w:p w14:paraId="000794B9" w14:textId="77777777" w:rsidR="00470077" w:rsidRDefault="005330AB">
            <w:pPr>
              <w:spacing w:before="100" w:after="280"/>
            </w:pPr>
            <w:r>
              <w:rPr>
                <w:b/>
                <w:sz w:val="20"/>
                <w:szCs w:val="20"/>
              </w:rPr>
              <w:t>Chapter Objectives:</w:t>
            </w:r>
          </w:p>
          <w:p w14:paraId="3DE12DC3" w14:textId="77777777" w:rsidR="00470077" w:rsidRDefault="005330AB">
            <w:pPr>
              <w:spacing w:after="280"/>
            </w:pPr>
            <w:r>
              <w:rPr>
                <w:b/>
                <w:sz w:val="20"/>
                <w:szCs w:val="20"/>
              </w:rPr>
              <w:t xml:space="preserve">Students will be able to do the following: </w:t>
            </w:r>
          </w:p>
          <w:p w14:paraId="02A5604C" w14:textId="77777777" w:rsidR="00470077" w:rsidRDefault="005330AB">
            <w:pPr>
              <w:spacing w:after="100"/>
            </w:pPr>
            <w:r>
              <w:rPr>
                <w:rFonts w:ascii="Calibri" w:eastAsia="Calibri" w:hAnsi="Calibri" w:cs="Calibri"/>
                <w:sz w:val="22"/>
                <w:szCs w:val="22"/>
              </w:rPr>
              <w:t>Accurately measure blood pressure using a sphygmomanometer and a stethoscope.</w:t>
            </w:r>
          </w:p>
          <w:p w14:paraId="1D6BE52E" w14:textId="77777777" w:rsidR="00470077" w:rsidRDefault="005330AB">
            <w:pPr>
              <w:spacing w:after="100"/>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normal and abnormal blood pressure readings</w:t>
            </w:r>
          </w:p>
          <w:p w14:paraId="4F43D793" w14:textId="77777777" w:rsidR="00470077" w:rsidRDefault="005330AB">
            <w:pPr>
              <w:spacing w:after="100"/>
            </w:pPr>
            <w:r>
              <w:rPr>
                <w:rFonts w:ascii="Calibri" w:eastAsia="Calibri" w:hAnsi="Calibri" w:cs="Calibri"/>
                <w:sz w:val="22"/>
                <w:szCs w:val="22"/>
              </w:rPr>
              <w:t>Describe the importance of the values for normal blood pressure readings</w:t>
            </w:r>
          </w:p>
          <w:p w14:paraId="78B20647" w14:textId="77777777" w:rsidR="00470077" w:rsidRDefault="005330AB">
            <w:pPr>
              <w:spacing w:after="100"/>
            </w:pPr>
            <w:r>
              <w:rPr>
                <w:rFonts w:ascii="Calibri" w:eastAsia="Calibri" w:hAnsi="Calibri" w:cs="Calibri"/>
                <w:sz w:val="22"/>
                <w:szCs w:val="22"/>
              </w:rPr>
              <w:t>Interpret and define both systolic and diastolic pressures</w:t>
            </w:r>
          </w:p>
          <w:p w14:paraId="60A7D6DD" w14:textId="77777777" w:rsidR="00470077" w:rsidRDefault="005330AB">
            <w:pPr>
              <w:spacing w:after="100"/>
            </w:pPr>
            <w:r>
              <w:rPr>
                <w:rFonts w:ascii="Calibri" w:eastAsia="Calibri" w:hAnsi="Calibri" w:cs="Calibri"/>
                <w:sz w:val="22"/>
                <w:szCs w:val="22"/>
              </w:rPr>
              <w:t>Understand how both health behaviors can positively or negatively affect blood pressures</w:t>
            </w:r>
          </w:p>
          <w:p w14:paraId="21EACCE8" w14:textId="77777777" w:rsidR="00470077" w:rsidRDefault="005330AB">
            <w:pPr>
              <w:spacing w:after="100"/>
            </w:pPr>
            <w:r>
              <w:rPr>
                <w:rFonts w:ascii="Calibri" w:eastAsia="Calibri" w:hAnsi="Calibri" w:cs="Calibri"/>
                <w:sz w:val="22"/>
                <w:szCs w:val="22"/>
              </w:rPr>
              <w:t>Identify different methods for obtaining blood pressure readings</w:t>
            </w:r>
          </w:p>
          <w:p w14:paraId="47C393FB" w14:textId="77777777" w:rsidR="00470077" w:rsidRDefault="00470077">
            <w:pPr>
              <w:spacing w:after="100"/>
            </w:pPr>
          </w:p>
          <w:p w14:paraId="3510EAC3" w14:textId="77777777" w:rsidR="00470077" w:rsidRDefault="00470077">
            <w:pPr>
              <w:spacing w:after="100"/>
            </w:pPr>
          </w:p>
          <w:p w14:paraId="650B07DD" w14:textId="77777777" w:rsidR="00470077" w:rsidRDefault="00470077">
            <w:pPr>
              <w:spacing w:after="100"/>
            </w:pPr>
          </w:p>
        </w:tc>
      </w:tr>
    </w:tbl>
    <w:p w14:paraId="04958431"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Pr>
          <w:b/>
          <w:color w:val="FFFFFF"/>
          <w:highlight w:val="black"/>
        </w:rPr>
        <w:t xml:space="preserve">  </w:t>
      </w:r>
    </w:p>
    <w:tbl>
      <w:tblPr>
        <w:tblStyle w:val="a2"/>
        <w:tblW w:w="9480" w:type="dxa"/>
        <w:jc w:val="center"/>
        <w:tblLayout w:type="fixed"/>
        <w:tblLook w:val="0000" w:firstRow="0" w:lastRow="0" w:firstColumn="0" w:lastColumn="0" w:noHBand="0" w:noVBand="0"/>
      </w:tblPr>
      <w:tblGrid>
        <w:gridCol w:w="1620"/>
        <w:gridCol w:w="7860"/>
      </w:tblGrid>
      <w:tr w:rsidR="00470077" w14:paraId="63081665" w14:textId="77777777">
        <w:trPr>
          <w:jc w:val="center"/>
        </w:trPr>
        <w:tc>
          <w:tcPr>
            <w:tcW w:w="9480" w:type="dxa"/>
            <w:gridSpan w:val="2"/>
            <w:shd w:val="clear" w:color="auto" w:fill="000000"/>
          </w:tcPr>
          <w:p w14:paraId="76FD0079" w14:textId="77777777" w:rsidR="00470077" w:rsidRDefault="005330AB">
            <w:pPr>
              <w:widowControl/>
              <w:spacing w:before="100" w:after="100"/>
            </w:pPr>
            <w:r>
              <w:rPr>
                <w:b/>
                <w:color w:val="FFFFFF"/>
              </w:rPr>
              <w:t>Vocabulary/Key Terms</w:t>
            </w:r>
          </w:p>
        </w:tc>
      </w:tr>
      <w:tr w:rsidR="00470077" w14:paraId="40DD72F9" w14:textId="77777777">
        <w:trPr>
          <w:jc w:val="center"/>
        </w:trPr>
        <w:tc>
          <w:tcPr>
            <w:tcW w:w="9480" w:type="dxa"/>
            <w:gridSpan w:val="2"/>
          </w:tcPr>
          <w:p w14:paraId="48500505" w14:textId="77777777" w:rsidR="00470077" w:rsidRDefault="00470077">
            <w:pPr>
              <w:widowControl/>
              <w:spacing w:before="100" w:after="100"/>
            </w:pPr>
          </w:p>
        </w:tc>
      </w:tr>
      <w:tr w:rsidR="00470077" w14:paraId="73BF5BCF" w14:textId="77777777">
        <w:trPr>
          <w:trHeight w:val="2160"/>
          <w:jc w:val="center"/>
        </w:trPr>
        <w:tc>
          <w:tcPr>
            <w:tcW w:w="1620" w:type="dxa"/>
            <w:tcBorders>
              <w:top w:val="single" w:sz="24" w:space="0" w:color="FFFFFF"/>
              <w:bottom w:val="single" w:sz="24" w:space="0" w:color="FFFFFF"/>
              <w:right w:val="single" w:sz="24" w:space="0" w:color="FFFFFF"/>
            </w:tcBorders>
          </w:tcPr>
          <w:p w14:paraId="0A90925A" w14:textId="77777777" w:rsidR="00470077" w:rsidRDefault="005330AB">
            <w:pPr>
              <w:spacing w:before="100" w:after="280"/>
            </w:pPr>
            <w:r>
              <w:rPr>
                <w:b/>
                <w:color w:val="FFFFFF"/>
                <w:highlight w:val="black"/>
              </w:rPr>
              <w:t xml:space="preserve">      </w:t>
            </w:r>
          </w:p>
          <w:p w14:paraId="674B3CA4" w14:textId="77777777" w:rsidR="00470077" w:rsidRDefault="00470077">
            <w:pPr>
              <w:widowControl/>
              <w:spacing w:after="100"/>
            </w:pPr>
          </w:p>
        </w:tc>
        <w:tc>
          <w:tcPr>
            <w:tcW w:w="7860" w:type="dxa"/>
            <w:tcBorders>
              <w:top w:val="single" w:sz="24" w:space="0" w:color="FFFFFF"/>
              <w:left w:val="single" w:sz="24" w:space="0" w:color="FFFFFF"/>
              <w:bottom w:val="single" w:sz="24" w:space="0" w:color="FFFFFF"/>
            </w:tcBorders>
            <w:shd w:val="clear" w:color="auto" w:fill="FFFF99"/>
          </w:tcPr>
          <w:p w14:paraId="4C625763" w14:textId="77777777" w:rsidR="00470077" w:rsidRDefault="005330AB">
            <w:pPr>
              <w:spacing w:before="100" w:after="100"/>
            </w:pPr>
            <w:proofErr w:type="gramStart"/>
            <w:r>
              <w:rPr>
                <w:sz w:val="20"/>
                <w:szCs w:val="20"/>
              </w:rPr>
              <w:t>sphygmomanometer</w:t>
            </w:r>
            <w:proofErr w:type="gramEnd"/>
            <w:r>
              <w:rPr>
                <w:sz w:val="20"/>
                <w:szCs w:val="20"/>
              </w:rPr>
              <w:t xml:space="preserve">, stethoscope, atrium, ventricle, systolic, diastolic, blood pressure, hypertension, hypotension, myocardial, phlebitis, </w:t>
            </w:r>
            <w:proofErr w:type="spellStart"/>
            <w:r>
              <w:rPr>
                <w:sz w:val="20"/>
                <w:szCs w:val="20"/>
              </w:rPr>
              <w:t>thrombitis</w:t>
            </w:r>
            <w:proofErr w:type="spellEnd"/>
            <w:r>
              <w:rPr>
                <w:sz w:val="20"/>
                <w:szCs w:val="20"/>
              </w:rPr>
              <w:t xml:space="preserve">, atherosclerosis, systemic circulation, cardiac circulation, infarction, rate, </w:t>
            </w:r>
            <w:r w:rsidR="00953EAE">
              <w:rPr>
                <w:sz w:val="20"/>
                <w:szCs w:val="20"/>
              </w:rPr>
              <w:t>rhythm</w:t>
            </w:r>
            <w:r>
              <w:rPr>
                <w:sz w:val="20"/>
                <w:szCs w:val="20"/>
              </w:rPr>
              <w:t xml:space="preserve">, </w:t>
            </w:r>
            <w:r w:rsidR="00953EAE">
              <w:rPr>
                <w:sz w:val="20"/>
                <w:szCs w:val="20"/>
              </w:rPr>
              <w:t>tachycardia</w:t>
            </w:r>
            <w:r>
              <w:rPr>
                <w:sz w:val="20"/>
                <w:szCs w:val="20"/>
              </w:rPr>
              <w:t xml:space="preserve">, brachial artery, pulse, bi-palp, </w:t>
            </w:r>
          </w:p>
        </w:tc>
      </w:tr>
      <w:tr w:rsidR="00470077" w14:paraId="71D66280" w14:textId="77777777">
        <w:trPr>
          <w:jc w:val="center"/>
        </w:trPr>
        <w:tc>
          <w:tcPr>
            <w:tcW w:w="9480" w:type="dxa"/>
            <w:gridSpan w:val="2"/>
            <w:shd w:val="clear" w:color="auto" w:fill="000000"/>
          </w:tcPr>
          <w:p w14:paraId="0F321527" w14:textId="77777777" w:rsidR="00470077" w:rsidRDefault="00470077">
            <w:pPr>
              <w:spacing w:line="276" w:lineRule="auto"/>
            </w:pPr>
          </w:p>
          <w:tbl>
            <w:tblPr>
              <w:tblStyle w:val="a1"/>
              <w:tblW w:w="9360" w:type="dxa"/>
              <w:jc w:val="center"/>
              <w:tblLayout w:type="fixed"/>
              <w:tblLook w:val="0000" w:firstRow="0" w:lastRow="0" w:firstColumn="0" w:lastColumn="0" w:noHBand="0" w:noVBand="0"/>
            </w:tblPr>
            <w:tblGrid>
              <w:gridCol w:w="3120"/>
              <w:gridCol w:w="3120"/>
              <w:gridCol w:w="3120"/>
            </w:tblGrid>
            <w:tr w:rsidR="00470077" w14:paraId="47D29F86" w14:textId="77777777">
              <w:trPr>
                <w:jc w:val="center"/>
              </w:trPr>
              <w:tc>
                <w:tcPr>
                  <w:tcW w:w="9360" w:type="dxa"/>
                  <w:gridSpan w:val="3"/>
                  <w:shd w:val="clear" w:color="auto" w:fill="000000"/>
                </w:tcPr>
                <w:p w14:paraId="0F6243E0"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Active Exploration * Applied Learning * Adult Connections</w:t>
                  </w:r>
                </w:p>
              </w:tc>
            </w:tr>
            <w:tr w:rsidR="00470077" w14:paraId="1D093A80" w14:textId="77777777">
              <w:trPr>
                <w:jc w:val="center"/>
              </w:trPr>
              <w:tc>
                <w:tcPr>
                  <w:tcW w:w="3120" w:type="dxa"/>
                  <w:tcBorders>
                    <w:top w:val="single" w:sz="4" w:space="0" w:color="000000"/>
                    <w:right w:val="single" w:sz="24" w:space="0" w:color="FFFFFF"/>
                  </w:tcBorders>
                  <w:shd w:val="clear" w:color="auto" w:fill="FFFFFF"/>
                </w:tcPr>
                <w:p w14:paraId="763EA587"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Classroom Activities </w:t>
                  </w:r>
                </w:p>
              </w:tc>
              <w:tc>
                <w:tcPr>
                  <w:tcW w:w="3120" w:type="dxa"/>
                  <w:tcBorders>
                    <w:top w:val="single" w:sz="4" w:space="0" w:color="000000"/>
                    <w:left w:val="single" w:sz="24" w:space="0" w:color="FFFFFF"/>
                    <w:right w:val="single" w:sz="24" w:space="0" w:color="FFFFFF"/>
                  </w:tcBorders>
                  <w:shd w:val="clear" w:color="auto" w:fill="FFFFFF"/>
                </w:tcPr>
                <w:p w14:paraId="5C6121AE"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Community</w:t>
                  </w:r>
                  <w:r>
                    <w:rPr>
                      <w:sz w:val="20"/>
                      <w:szCs w:val="20"/>
                    </w:rPr>
                    <w:t xml:space="preserve"> </w:t>
                  </w:r>
                  <w:r>
                    <w:rPr>
                      <w:b/>
                      <w:sz w:val="20"/>
                      <w:szCs w:val="20"/>
                    </w:rPr>
                    <w:t>Activities</w:t>
                  </w:r>
                </w:p>
              </w:tc>
              <w:tc>
                <w:tcPr>
                  <w:tcW w:w="3120" w:type="dxa"/>
                  <w:tcBorders>
                    <w:top w:val="single" w:sz="4" w:space="0" w:color="000000"/>
                    <w:left w:val="single" w:sz="24" w:space="0" w:color="FFFFFF"/>
                  </w:tcBorders>
                  <w:shd w:val="clear" w:color="auto" w:fill="FFFFFF"/>
                </w:tcPr>
                <w:p w14:paraId="1555F0F2"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Career</w:t>
                  </w:r>
                  <w:r>
                    <w:rPr>
                      <w:sz w:val="20"/>
                      <w:szCs w:val="20"/>
                    </w:rPr>
                    <w:t xml:space="preserve"> </w:t>
                  </w:r>
                  <w:r>
                    <w:rPr>
                      <w:b/>
                      <w:sz w:val="20"/>
                      <w:szCs w:val="20"/>
                    </w:rPr>
                    <w:t>Activities</w:t>
                  </w:r>
                </w:p>
              </w:tc>
            </w:tr>
            <w:tr w:rsidR="00470077" w14:paraId="7FA90804" w14:textId="77777777">
              <w:trPr>
                <w:trHeight w:val="2300"/>
                <w:jc w:val="center"/>
              </w:trPr>
              <w:tc>
                <w:tcPr>
                  <w:tcW w:w="3120" w:type="dxa"/>
                  <w:tcBorders>
                    <w:right w:val="single" w:sz="24" w:space="0" w:color="FFFFFF"/>
                  </w:tcBorders>
                  <w:shd w:val="clear" w:color="auto" w:fill="FFFF99"/>
                </w:tcPr>
                <w:p w14:paraId="0615F807"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determine what is happening in the heart during systole and diastole.</w:t>
                  </w:r>
                </w:p>
                <w:p w14:paraId="13D8C883"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learn the proper methods of obtaining an accurate blood pressure reading.</w:t>
                  </w:r>
                </w:p>
                <w:p w14:paraId="7E910441"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perform proper blood pressure measuring procedures on lab partners.</w:t>
                  </w:r>
                </w:p>
                <w:p w14:paraId="1C5D3A6F"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Students will analyze various blood pressure readings to determine the indications of </w:t>
                  </w:r>
                  <w:r>
                    <w:rPr>
                      <w:b/>
                      <w:sz w:val="20"/>
                      <w:szCs w:val="20"/>
                    </w:rPr>
                    <w:lastRenderedPageBreak/>
                    <w:t xml:space="preserve">heart health. </w:t>
                  </w:r>
                </w:p>
                <w:p w14:paraId="3F9781E0"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determine how various health behaviors can contribute to an increase or decrease in blood pressure readings.</w:t>
                  </w:r>
                </w:p>
              </w:tc>
              <w:tc>
                <w:tcPr>
                  <w:tcW w:w="3120" w:type="dxa"/>
                  <w:tcBorders>
                    <w:left w:val="single" w:sz="24" w:space="0" w:color="FFFFFF"/>
                    <w:right w:val="single" w:sz="24" w:space="0" w:color="FFFFFF"/>
                  </w:tcBorders>
                  <w:shd w:val="clear" w:color="auto" w:fill="FFFF99"/>
                </w:tcPr>
                <w:p w14:paraId="325E4824"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lastRenderedPageBreak/>
                    <w:t>Students will obtain blood pressures</w:t>
                  </w:r>
                </w:p>
                <w:p w14:paraId="660257C8"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 </w:t>
                  </w:r>
                  <w:proofErr w:type="gramStart"/>
                  <w:r>
                    <w:rPr>
                      <w:b/>
                      <w:sz w:val="20"/>
                      <w:szCs w:val="20"/>
                    </w:rPr>
                    <w:t>age</w:t>
                  </w:r>
                  <w:proofErr w:type="gramEnd"/>
                  <w:r>
                    <w:rPr>
                      <w:b/>
                      <w:sz w:val="20"/>
                      <w:szCs w:val="20"/>
                    </w:rPr>
                    <w:t xml:space="preserve"> and weight from 10 anonymous individuals.  Students will compile a list of all data and chart information to determine any trends. (</w:t>
                  </w:r>
                  <w:proofErr w:type="gramStart"/>
                  <w:r>
                    <w:rPr>
                      <w:b/>
                      <w:sz w:val="20"/>
                      <w:szCs w:val="20"/>
                    </w:rPr>
                    <w:t>weight</w:t>
                  </w:r>
                  <w:proofErr w:type="gramEnd"/>
                  <w:r>
                    <w:rPr>
                      <w:b/>
                      <w:sz w:val="20"/>
                      <w:szCs w:val="20"/>
                    </w:rPr>
                    <w:t xml:space="preserve"> vs. pressure and age vs. pressure)</w:t>
                  </w:r>
                </w:p>
                <w:p w14:paraId="02EE712C"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create a flyer documenting health behaviors that can improve cardiovascular health.</w:t>
                  </w:r>
                </w:p>
              </w:tc>
              <w:tc>
                <w:tcPr>
                  <w:tcW w:w="3120" w:type="dxa"/>
                  <w:tcBorders>
                    <w:left w:val="single" w:sz="24" w:space="0" w:color="FFFFFF"/>
                  </w:tcBorders>
                  <w:shd w:val="clear" w:color="auto" w:fill="FFFF99"/>
                </w:tcPr>
                <w:p w14:paraId="10784C7A"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learn the reasons for different types of blood pressure measurements available to health care professionals.</w:t>
                  </w:r>
                </w:p>
                <w:p w14:paraId="721A8D3B"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Students will understand the importance of blood pressure as an indication of health.</w:t>
                  </w:r>
                </w:p>
              </w:tc>
            </w:tr>
          </w:tbl>
          <w:p w14:paraId="12A57DC3" w14:textId="77777777" w:rsidR="00470077" w:rsidRDefault="00470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jc w:val="center"/>
            </w:pPr>
          </w:p>
        </w:tc>
      </w:tr>
    </w:tbl>
    <w:p w14:paraId="488DBF56" w14:textId="77777777" w:rsidR="00470077" w:rsidRDefault="00470077">
      <w:pPr>
        <w:spacing w:after="100"/>
        <w:jc w:val="center"/>
      </w:pPr>
    </w:p>
    <w:tbl>
      <w:tblPr>
        <w:tblStyle w:val="a4"/>
        <w:tblW w:w="9360" w:type="dxa"/>
        <w:jc w:val="center"/>
        <w:tblLayout w:type="fixed"/>
        <w:tblLook w:val="0000" w:firstRow="0" w:lastRow="0" w:firstColumn="0" w:lastColumn="0" w:noHBand="0" w:noVBand="0"/>
      </w:tblPr>
      <w:tblGrid>
        <w:gridCol w:w="9360"/>
      </w:tblGrid>
      <w:tr w:rsidR="00470077" w14:paraId="6444119C" w14:textId="77777777">
        <w:trPr>
          <w:jc w:val="center"/>
        </w:trPr>
        <w:tc>
          <w:tcPr>
            <w:tcW w:w="9360" w:type="dxa"/>
            <w:shd w:val="clear" w:color="auto" w:fill="000000"/>
          </w:tcPr>
          <w:p w14:paraId="00F22362" w14:textId="77777777" w:rsidR="00470077" w:rsidRDefault="005330AB">
            <w:pPr>
              <w:widowControl/>
              <w:spacing w:before="100" w:after="100"/>
            </w:pPr>
            <w:r>
              <w:rPr>
                <w:b/>
                <w:color w:val="FFFFFF"/>
              </w:rPr>
              <w:t>Academic/PTE Rigor</w:t>
            </w:r>
          </w:p>
        </w:tc>
      </w:tr>
      <w:tr w:rsidR="00470077" w14:paraId="02651866" w14:textId="77777777">
        <w:trPr>
          <w:trHeight w:val="780"/>
          <w:jc w:val="center"/>
        </w:trPr>
        <w:tc>
          <w:tcPr>
            <w:tcW w:w="9360" w:type="dxa"/>
            <w:tcBorders>
              <w:top w:val="single" w:sz="4" w:space="0" w:color="000000"/>
            </w:tcBorders>
          </w:tcPr>
          <w:p w14:paraId="2264718E" w14:textId="77777777" w:rsidR="00470077" w:rsidRDefault="005330AB">
            <w:pPr>
              <w:widowControl/>
              <w:spacing w:before="100" w:after="100"/>
            </w:pPr>
            <w:bookmarkStart w:id="1" w:name="h.gjdgxs" w:colFirst="0" w:colLast="0"/>
            <w:bookmarkEnd w:id="1"/>
            <w:r>
              <w:rPr>
                <w:b/>
                <w:sz w:val="20"/>
                <w:szCs w:val="20"/>
              </w:rPr>
              <w:t>Standards</w:t>
            </w:r>
            <w:r>
              <w:rPr>
                <w:sz w:val="20"/>
                <w:szCs w:val="20"/>
              </w:rPr>
              <w:t xml:space="preserve"> </w:t>
            </w:r>
            <w:r>
              <w:rPr>
                <w:i/>
                <w:sz w:val="20"/>
                <w:szCs w:val="20"/>
              </w:rPr>
              <w:t xml:space="preserve">Use the space below to list the state content standards and PTE industry standards addressed by the project. (A list of the content standards is available at </w:t>
            </w:r>
            <w:hyperlink r:id="rId9">
              <w:r>
                <w:rPr>
                  <w:i/>
                  <w:color w:val="0000FF"/>
                  <w:sz w:val="20"/>
                  <w:szCs w:val="20"/>
                  <w:u w:val="single"/>
                </w:rPr>
                <w:t>http://www.sde.idaho.gov/ContentStandards/default.asp</w:t>
              </w:r>
            </w:hyperlink>
            <w:r>
              <w:rPr>
                <w:i/>
                <w:sz w:val="20"/>
                <w:szCs w:val="20"/>
              </w:rPr>
              <w:t>.  This page, which includes selected high school level standards, is designed to let you easily create a list of standards you are addressing. You may then copy and paste the list into this template.)</w:t>
            </w:r>
          </w:p>
        </w:tc>
      </w:tr>
      <w:tr w:rsidR="00470077" w14:paraId="72C7EC23" w14:textId="77777777">
        <w:trPr>
          <w:trHeight w:val="2700"/>
          <w:jc w:val="center"/>
        </w:trPr>
        <w:tc>
          <w:tcPr>
            <w:tcW w:w="9360" w:type="dxa"/>
            <w:tcBorders>
              <w:bottom w:val="nil"/>
              <w:right w:val="single" w:sz="24" w:space="0" w:color="FFFFFF"/>
            </w:tcBorders>
            <w:shd w:val="clear" w:color="auto" w:fill="FFFF99"/>
          </w:tcPr>
          <w:p w14:paraId="7B65C34A" w14:textId="77777777" w:rsidR="00470077" w:rsidRDefault="005330AB">
            <w:pPr>
              <w:spacing w:before="100" w:after="280"/>
            </w:pPr>
            <w:r>
              <w:rPr>
                <w:b/>
                <w:sz w:val="20"/>
                <w:szCs w:val="20"/>
              </w:rPr>
              <w:t xml:space="preserve">PTE Standards: </w:t>
            </w:r>
          </w:p>
          <w:bookmarkStart w:id="2" w:name="h.30j0zll" w:colFirst="0" w:colLast="0"/>
          <w:bookmarkEnd w:id="2"/>
          <w:p w14:paraId="0A01DD9B" w14:textId="77777777" w:rsidR="00470077" w:rsidRDefault="005330AB">
            <w:pPr>
              <w:spacing w:after="280"/>
            </w:pPr>
            <w:r>
              <w:fldChar w:fldCharType="begin"/>
            </w:r>
            <w:r>
              <w:instrText xml:space="preserve"> HYPERLINK "http://www.pte.idaho.gov/pdf/Health/Curriculum/OrentationHealthProfessionsSecondaryAndFundamentalsHP133.pdf" \h </w:instrText>
            </w:r>
            <w:r>
              <w:fldChar w:fldCharType="separate"/>
            </w:r>
            <w:r>
              <w:rPr>
                <w:b/>
                <w:color w:val="0000FF"/>
                <w:sz w:val="20"/>
                <w:szCs w:val="20"/>
                <w:u w:val="single"/>
              </w:rPr>
              <w:t>http://www.pte.idaho.gov/pdf/Health/Curriculum/OrentationHealthProfessionsSecondaryAndFundamentalsHP133.pdf</w:t>
            </w:r>
            <w:r>
              <w:rPr>
                <w:b/>
                <w:color w:val="0000FF"/>
                <w:sz w:val="20"/>
                <w:szCs w:val="20"/>
                <w:u w:val="single"/>
              </w:rPr>
              <w:fldChar w:fldCharType="end"/>
            </w:r>
            <w:r>
              <w:rPr>
                <w:b/>
                <w:sz w:val="20"/>
                <w:szCs w:val="20"/>
              </w:rPr>
              <w:t xml:space="preserve"> </w:t>
            </w:r>
          </w:p>
          <w:p w14:paraId="049F471F" w14:textId="77777777" w:rsidR="00470077" w:rsidRDefault="005330AB">
            <w:r>
              <w:rPr>
                <w:sz w:val="20"/>
                <w:szCs w:val="20"/>
              </w:rPr>
              <w:t xml:space="preserve">10.022 Structure and Function: A. Describe the function and components of the heart and conduction system. B. Define and describe blood pressure. </w:t>
            </w:r>
          </w:p>
          <w:p w14:paraId="6D78327F" w14:textId="77777777" w:rsidR="00470077" w:rsidRDefault="00470077"/>
          <w:p w14:paraId="373621DB" w14:textId="77777777" w:rsidR="00470077" w:rsidRDefault="005330AB">
            <w:r>
              <w:rPr>
                <w:sz w:val="20"/>
                <w:szCs w:val="20"/>
              </w:rPr>
              <w:t xml:space="preserve">10.023 Diseases and Disorders: A. Identify major diseases or disorders of the circulatory system and discuss symptoms, treatment, and implications of each. 10.024 Prevention: A. List health practices that promote wellness for the circulatory system. </w:t>
            </w:r>
          </w:p>
          <w:p w14:paraId="32BDA1CE" w14:textId="77777777" w:rsidR="00470077" w:rsidRDefault="00470077"/>
          <w:p w14:paraId="2FF52E1C" w14:textId="77777777" w:rsidR="00470077" w:rsidRDefault="005330AB">
            <w:pPr>
              <w:tabs>
                <w:tab w:val="left" w:pos="220"/>
                <w:tab w:val="left" w:pos="720"/>
              </w:tabs>
              <w:spacing w:after="200"/>
            </w:pPr>
            <w:r>
              <w:rPr>
                <w:b/>
                <w:sz w:val="20"/>
                <w:szCs w:val="20"/>
              </w:rPr>
              <w:t>College &amp; Career Ready Skills demonstrate in this project: independence, build strong content knowledge, comprehend as well as critique perspectives and yet question assumptions using sound reasoning, value evidence, and use technology and digital media strategically and capably.</w:t>
            </w:r>
          </w:p>
          <w:p w14:paraId="6BF6AC94" w14:textId="77777777" w:rsidR="00470077" w:rsidRDefault="005330AB">
            <w:pPr>
              <w:tabs>
                <w:tab w:val="left" w:pos="220"/>
                <w:tab w:val="left" w:pos="720"/>
              </w:tabs>
              <w:spacing w:after="200"/>
            </w:pPr>
            <w:r>
              <w:rPr>
                <w:b/>
                <w:sz w:val="20"/>
                <w:szCs w:val="20"/>
              </w:rPr>
              <w:t xml:space="preserve">Idaho Core Standards: </w:t>
            </w:r>
          </w:p>
          <w:p w14:paraId="7147A3BF" w14:textId="77777777" w:rsidR="00470077" w:rsidRDefault="005330AB">
            <w:pPr>
              <w:tabs>
                <w:tab w:val="left" w:pos="220"/>
                <w:tab w:val="left" w:pos="720"/>
              </w:tabs>
              <w:spacing w:after="200"/>
            </w:pPr>
            <w:r>
              <w:rPr>
                <w:color w:val="2D2D2C"/>
                <w:sz w:val="20"/>
                <w:szCs w:val="20"/>
              </w:rPr>
              <w:t>CCSS RST.11-12.1 C Cite specific textual evidence to support analysis of science and technical texts, attending to important distinctions the author make s and to any gaps or inconsistencies in the account.</w:t>
            </w:r>
          </w:p>
          <w:p w14:paraId="6461CB7F" w14:textId="77777777" w:rsidR="00470077" w:rsidRDefault="005330AB">
            <w:pPr>
              <w:tabs>
                <w:tab w:val="left" w:pos="220"/>
                <w:tab w:val="left" w:pos="720"/>
              </w:tabs>
              <w:spacing w:after="200"/>
            </w:pPr>
            <w:r>
              <w:rPr>
                <w:color w:val="2D2D2C"/>
                <w:sz w:val="20"/>
                <w:szCs w:val="20"/>
              </w:rPr>
              <w:t>CCSS RST. 11-12.4 Determine the meaning of symbols, key terms, and other domain-specific words or phrases as they are used in a specific scientific or technical context relevant to grades 11-12 texts and topics.</w:t>
            </w:r>
          </w:p>
          <w:p w14:paraId="16C8C3BF" w14:textId="77777777" w:rsidR="00470077" w:rsidRDefault="005330AB">
            <w:pPr>
              <w:tabs>
                <w:tab w:val="left" w:pos="220"/>
                <w:tab w:val="left" w:pos="720"/>
              </w:tabs>
              <w:spacing w:after="200"/>
            </w:pPr>
            <w:r>
              <w:rPr>
                <w:color w:val="2D2D2C"/>
                <w:sz w:val="20"/>
                <w:szCs w:val="20"/>
              </w:rPr>
              <w:t>CCSS RST 11-12.7 Integrate and evaluate multiple sources of information presented in diverse formats, and media (e.g. quantitative data, video, multimedia) in order to address a question or solve a problem.</w:t>
            </w:r>
          </w:p>
          <w:p w14:paraId="2F0A2C7C" w14:textId="77777777" w:rsidR="00470077" w:rsidRDefault="005330AB">
            <w:pPr>
              <w:tabs>
                <w:tab w:val="left" w:pos="220"/>
                <w:tab w:val="left" w:pos="720"/>
              </w:tabs>
              <w:spacing w:after="200"/>
            </w:pPr>
            <w:r>
              <w:rPr>
                <w:color w:val="2D2D2C"/>
                <w:sz w:val="20"/>
                <w:szCs w:val="20"/>
              </w:rPr>
              <w:t xml:space="preserve">CCSS RST. 11-12.9 Synthesize information from a range of sources (e.g. texts, experiments, simulations) into a coherent understanding of </w:t>
            </w:r>
            <w:proofErr w:type="gramStart"/>
            <w:r>
              <w:rPr>
                <w:color w:val="2D2D2C"/>
                <w:sz w:val="20"/>
                <w:szCs w:val="20"/>
              </w:rPr>
              <w:t>a process</w:t>
            </w:r>
            <w:proofErr w:type="gramEnd"/>
            <w:r>
              <w:rPr>
                <w:color w:val="2D2D2C"/>
                <w:sz w:val="20"/>
                <w:szCs w:val="20"/>
              </w:rPr>
              <w:t>, phenomenon, or concept, resolving conflicting information when possible.</w:t>
            </w:r>
          </w:p>
          <w:tbl>
            <w:tblPr>
              <w:tblStyle w:val="a3"/>
              <w:tblW w:w="9360" w:type="dxa"/>
              <w:jc w:val="center"/>
              <w:tblLayout w:type="fixed"/>
              <w:tblLook w:val="0000" w:firstRow="0" w:lastRow="0" w:firstColumn="0" w:lastColumn="0" w:noHBand="0" w:noVBand="0"/>
            </w:tblPr>
            <w:tblGrid>
              <w:gridCol w:w="9360"/>
            </w:tblGrid>
            <w:tr w:rsidR="00470077" w14:paraId="02AAAC04" w14:textId="77777777">
              <w:trPr>
                <w:jc w:val="center"/>
              </w:trPr>
              <w:tc>
                <w:tcPr>
                  <w:tcW w:w="9360" w:type="dxa"/>
                  <w:tcMar>
                    <w:top w:w="100" w:type="dxa"/>
                    <w:left w:w="180" w:type="dxa"/>
                    <w:bottom w:w="100" w:type="dxa"/>
                    <w:right w:w="180" w:type="dxa"/>
                  </w:tcMar>
                </w:tcPr>
                <w:p w14:paraId="3459706E" w14:textId="77777777" w:rsidR="00470077" w:rsidRDefault="005330AB">
                  <w:pPr>
                    <w:widowControl/>
                    <w:spacing w:after="100"/>
                  </w:pPr>
                  <w:r>
                    <w:rPr>
                      <w:b/>
                      <w:color w:val="17365D"/>
                      <w:sz w:val="20"/>
                      <w:szCs w:val="20"/>
                    </w:rPr>
                    <w:t xml:space="preserve"> </w:t>
                  </w:r>
                </w:p>
                <w:p w14:paraId="663B0E91" w14:textId="77777777" w:rsidR="00470077" w:rsidRDefault="005330AB">
                  <w:r>
                    <w:t>WHST. 11-12.2 Write informative/explanatory texts, including the narration of historical events, scientific procedures/experiments, or technical processes.</w:t>
                  </w:r>
                </w:p>
              </w:tc>
            </w:tr>
            <w:tr w:rsidR="00470077" w14:paraId="57B42854" w14:textId="77777777">
              <w:trPr>
                <w:jc w:val="center"/>
              </w:trPr>
              <w:tc>
                <w:tcPr>
                  <w:tcW w:w="9360" w:type="dxa"/>
                  <w:shd w:val="clear" w:color="auto" w:fill="FFFF99"/>
                </w:tcPr>
                <w:p w14:paraId="6895D909" w14:textId="77777777" w:rsidR="00470077" w:rsidRDefault="00470077">
                  <w:pPr>
                    <w:widowControl/>
                    <w:spacing w:before="100" w:after="100"/>
                  </w:pPr>
                </w:p>
              </w:tc>
            </w:tr>
          </w:tbl>
          <w:p w14:paraId="357C0B3D" w14:textId="77777777" w:rsidR="00470077" w:rsidRDefault="00470077">
            <w:pPr>
              <w:spacing w:before="100" w:after="100"/>
            </w:pPr>
          </w:p>
        </w:tc>
      </w:tr>
      <w:tr w:rsidR="00470077" w14:paraId="71C0208C" w14:textId="77777777">
        <w:trPr>
          <w:jc w:val="center"/>
        </w:trPr>
        <w:tc>
          <w:tcPr>
            <w:tcW w:w="9360" w:type="dxa"/>
          </w:tcPr>
          <w:p w14:paraId="7ABAF7C4" w14:textId="77777777" w:rsidR="00470077" w:rsidRDefault="00470077">
            <w:pPr>
              <w:widowControl/>
              <w:spacing w:before="100" w:after="100"/>
            </w:pPr>
          </w:p>
        </w:tc>
      </w:tr>
      <w:tr w:rsidR="00470077" w14:paraId="0750DB84" w14:textId="77777777">
        <w:trPr>
          <w:jc w:val="center"/>
        </w:trPr>
        <w:tc>
          <w:tcPr>
            <w:tcW w:w="9360" w:type="dxa"/>
            <w:shd w:val="clear" w:color="auto" w:fill="FFFF99"/>
          </w:tcPr>
          <w:p w14:paraId="72AD8EEC" w14:textId="77777777" w:rsidR="00470077" w:rsidRDefault="00470077">
            <w:pPr>
              <w:widowControl/>
              <w:spacing w:before="100" w:after="100"/>
            </w:pPr>
          </w:p>
        </w:tc>
      </w:tr>
      <w:tr w:rsidR="00470077" w14:paraId="1AE44BD4" w14:textId="77777777">
        <w:trPr>
          <w:jc w:val="center"/>
        </w:trPr>
        <w:tc>
          <w:tcPr>
            <w:tcW w:w="9360" w:type="dxa"/>
            <w:tcBorders>
              <w:bottom w:val="single" w:sz="4" w:space="0" w:color="000000"/>
            </w:tcBorders>
          </w:tcPr>
          <w:p w14:paraId="4401FA18" w14:textId="77777777" w:rsidR="00470077" w:rsidRDefault="005330A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Student Goal(s) Once the project begins, ask students to generate one or two personal goals.</w:t>
            </w:r>
          </w:p>
        </w:tc>
      </w:tr>
      <w:tr w:rsidR="00470077" w14:paraId="340B138C" w14:textId="77777777">
        <w:trPr>
          <w:jc w:val="center"/>
        </w:trPr>
        <w:tc>
          <w:tcPr>
            <w:tcW w:w="9360" w:type="dxa"/>
            <w:shd w:val="clear" w:color="auto" w:fill="FFFF99"/>
          </w:tcPr>
          <w:p w14:paraId="433DC714" w14:textId="77777777" w:rsidR="00470077" w:rsidRDefault="004700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70077" w14:paraId="30976B3D" w14:textId="77777777">
        <w:trPr>
          <w:jc w:val="center"/>
        </w:trPr>
        <w:tc>
          <w:tcPr>
            <w:tcW w:w="9360" w:type="dxa"/>
            <w:shd w:val="clear" w:color="auto" w:fill="000000"/>
          </w:tcPr>
          <w:p w14:paraId="27F9AE10"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Assessment</w:t>
            </w:r>
          </w:p>
        </w:tc>
      </w:tr>
      <w:tr w:rsidR="00470077" w14:paraId="78F9B931" w14:textId="77777777">
        <w:trPr>
          <w:jc w:val="center"/>
        </w:trPr>
        <w:tc>
          <w:tcPr>
            <w:tcW w:w="9360" w:type="dxa"/>
          </w:tcPr>
          <w:p w14:paraId="3BF9CB51"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70077" w14:paraId="47FA49FA" w14:textId="77777777">
        <w:trPr>
          <w:trHeight w:val="960"/>
          <w:jc w:val="center"/>
        </w:trPr>
        <w:tc>
          <w:tcPr>
            <w:tcW w:w="9360" w:type="dxa"/>
            <w:shd w:val="clear" w:color="auto" w:fill="FFFF99"/>
          </w:tcPr>
          <w:p w14:paraId="1F4273AE" w14:textId="77777777" w:rsidR="00470077" w:rsidRDefault="005330AB">
            <w:pPr>
              <w:widowControl/>
              <w:numPr>
                <w:ilvl w:val="0"/>
                <w:numId w:val="2"/>
              </w:numPr>
              <w:ind w:hanging="360"/>
              <w:rPr>
                <w:sz w:val="20"/>
                <w:szCs w:val="20"/>
              </w:rPr>
            </w:pPr>
            <w:r>
              <w:rPr>
                <w:sz w:val="20"/>
                <w:szCs w:val="20"/>
              </w:rPr>
              <w:t>Students will be tested (written assessment) on knowledge, definitions and components</w:t>
            </w:r>
            <w:r w:rsidR="00F20F9F">
              <w:rPr>
                <w:sz w:val="20"/>
                <w:szCs w:val="20"/>
              </w:rPr>
              <w:t xml:space="preserve"> of blood pressure measurement</w:t>
            </w:r>
          </w:p>
          <w:p w14:paraId="535C9CD2" w14:textId="77777777" w:rsidR="00470077" w:rsidRDefault="005330AB">
            <w:pPr>
              <w:widowControl/>
              <w:numPr>
                <w:ilvl w:val="0"/>
                <w:numId w:val="2"/>
              </w:numPr>
              <w:ind w:hanging="360"/>
              <w:rPr>
                <w:sz w:val="20"/>
                <w:szCs w:val="20"/>
              </w:rPr>
            </w:pPr>
            <w:r>
              <w:rPr>
                <w:sz w:val="20"/>
                <w:szCs w:val="20"/>
              </w:rPr>
              <w:t>Students will be assessed on ability to accurately measure blood pressure of 2 classmates</w:t>
            </w:r>
          </w:p>
          <w:p w14:paraId="22F9107D" w14:textId="77777777" w:rsidR="00470077" w:rsidRDefault="005330AB">
            <w:pPr>
              <w:widowControl/>
              <w:numPr>
                <w:ilvl w:val="0"/>
                <w:numId w:val="2"/>
              </w:numPr>
              <w:ind w:hanging="360"/>
              <w:rPr>
                <w:sz w:val="20"/>
                <w:szCs w:val="20"/>
              </w:rPr>
            </w:pPr>
            <w:r>
              <w:rPr>
                <w:sz w:val="20"/>
                <w:szCs w:val="20"/>
              </w:rPr>
              <w:t>Flyers will be graded according to rubric.</w:t>
            </w:r>
          </w:p>
        </w:tc>
      </w:tr>
    </w:tbl>
    <w:p w14:paraId="67F4C8FF" w14:textId="77777777" w:rsidR="00470077" w:rsidRDefault="00470077">
      <w:pPr>
        <w:widowControl/>
        <w:jc w:val="center"/>
      </w:pPr>
    </w:p>
    <w:p w14:paraId="34CFBBEC"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80" w:after="100"/>
      </w:pPr>
    </w:p>
    <w:tbl>
      <w:tblPr>
        <w:tblStyle w:val="a5"/>
        <w:tblW w:w="9372" w:type="dxa"/>
        <w:tblLayout w:type="fixed"/>
        <w:tblLook w:val="0000" w:firstRow="0" w:lastRow="0" w:firstColumn="0" w:lastColumn="0" w:noHBand="0" w:noVBand="0"/>
      </w:tblPr>
      <w:tblGrid>
        <w:gridCol w:w="4055"/>
        <w:gridCol w:w="5317"/>
      </w:tblGrid>
      <w:tr w:rsidR="00470077" w14:paraId="7DCB7DA1" w14:textId="77777777">
        <w:trPr>
          <w:trHeight w:val="460"/>
        </w:trPr>
        <w:tc>
          <w:tcPr>
            <w:tcW w:w="9372" w:type="dxa"/>
            <w:gridSpan w:val="2"/>
            <w:tcBorders>
              <w:right w:val="single" w:sz="6" w:space="0" w:color="FFFFFF"/>
            </w:tcBorders>
            <w:shd w:val="clear" w:color="auto" w:fill="000000"/>
          </w:tcPr>
          <w:p w14:paraId="20692C0C"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Recommended Resources / Sample Products</w:t>
            </w:r>
          </w:p>
        </w:tc>
      </w:tr>
      <w:tr w:rsidR="00470077" w14:paraId="2C751B64" w14:textId="77777777">
        <w:trPr>
          <w:trHeight w:val="940"/>
        </w:trPr>
        <w:tc>
          <w:tcPr>
            <w:tcW w:w="4055" w:type="dxa"/>
            <w:tcBorders>
              <w:top w:val="single" w:sz="24" w:space="0" w:color="FFFFFF"/>
              <w:bottom w:val="single" w:sz="24" w:space="0" w:color="FFFFFF"/>
              <w:right w:val="single" w:sz="24" w:space="0" w:color="FFFFFF"/>
            </w:tcBorders>
          </w:tcPr>
          <w:p w14:paraId="029F8F50"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Software or Materials Needed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14:paraId="3E49B36C"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Sphygmomanometers, stethoscopes, time measurement device</w:t>
            </w:r>
          </w:p>
        </w:tc>
      </w:tr>
      <w:tr w:rsidR="00470077" w14:paraId="7D22AF05" w14:textId="77777777">
        <w:trPr>
          <w:trHeight w:val="940"/>
        </w:trPr>
        <w:tc>
          <w:tcPr>
            <w:tcW w:w="4055" w:type="dxa"/>
            <w:tcBorders>
              <w:top w:val="single" w:sz="24" w:space="0" w:color="FFFFFF"/>
              <w:bottom w:val="single" w:sz="24" w:space="0" w:color="FFFFFF"/>
              <w:right w:val="single" w:sz="24" w:space="0" w:color="FFFFFF"/>
            </w:tcBorders>
          </w:tcPr>
          <w:p w14:paraId="23A89E0D"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Teacher-Developed Materials </w:t>
            </w:r>
            <w:r>
              <w:rPr>
                <w:b/>
                <w:sz w:val="20"/>
                <w:szCs w:val="20"/>
              </w:rPr>
              <w:br/>
            </w:r>
            <w:r>
              <w:rPr>
                <w:i/>
                <w:sz w:val="20"/>
                <w:szCs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clear" w:color="auto" w:fill="FFFF99"/>
          </w:tcPr>
          <w:p w14:paraId="16C42095"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Demonstration on how to accurately take blood pressure.  Resource: </w:t>
            </w:r>
            <w:hyperlink r:id="rId10">
              <w:r>
                <w:rPr>
                  <w:b/>
                  <w:color w:val="1155CC"/>
                  <w:sz w:val="20"/>
                  <w:szCs w:val="20"/>
                  <w:u w:val="single"/>
                </w:rPr>
                <w:t>http://www.suntechmed.com/blog/entry/4-bp-measurement/42-10-steps-to-accurate-manual-blood-pressure-measurement</w:t>
              </w:r>
            </w:hyperlink>
            <w:r>
              <w:rPr>
                <w:b/>
                <w:sz w:val="20"/>
                <w:szCs w:val="20"/>
              </w:rPr>
              <w:t xml:space="preserve"> </w:t>
            </w:r>
          </w:p>
        </w:tc>
      </w:tr>
      <w:tr w:rsidR="00470077" w14:paraId="026834AB" w14:textId="77777777">
        <w:trPr>
          <w:trHeight w:val="940"/>
        </w:trPr>
        <w:tc>
          <w:tcPr>
            <w:tcW w:w="4055" w:type="dxa"/>
            <w:tcBorders>
              <w:top w:val="single" w:sz="24" w:space="0" w:color="FFFFFF"/>
              <w:bottom w:val="single" w:sz="24" w:space="0" w:color="FFFFFF"/>
              <w:right w:val="single" w:sz="24" w:space="0" w:color="FFFFFF"/>
            </w:tcBorders>
          </w:tcPr>
          <w:p w14:paraId="36A14A2E"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Student-Developed Materials </w:t>
            </w:r>
            <w:r>
              <w:rPr>
                <w:b/>
                <w:sz w:val="20"/>
                <w:szCs w:val="20"/>
              </w:rPr>
              <w:br/>
            </w:r>
            <w:r>
              <w:rPr>
                <w:i/>
                <w:sz w:val="20"/>
                <w:szCs w:val="20"/>
              </w:rPr>
              <w:t>(Examples of products that can be shared with other classes. Please attach samples.)</w:t>
            </w:r>
          </w:p>
          <w:p w14:paraId="64A787D2"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14:paraId="0A127D93"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Flyer on healthy heart behaviors</w:t>
            </w:r>
          </w:p>
        </w:tc>
      </w:tr>
      <w:tr w:rsidR="00470077" w14:paraId="3F76FB6B" w14:textId="77777777">
        <w:trPr>
          <w:trHeight w:val="940"/>
        </w:trPr>
        <w:tc>
          <w:tcPr>
            <w:tcW w:w="4055" w:type="dxa"/>
            <w:tcBorders>
              <w:top w:val="single" w:sz="24" w:space="0" w:color="FFFFFF"/>
              <w:bottom w:val="single" w:sz="24" w:space="0" w:color="FFFFFF"/>
              <w:right w:val="single" w:sz="24" w:space="0" w:color="FFFFFF"/>
            </w:tcBorders>
          </w:tcPr>
          <w:p w14:paraId="72B92370"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14:paraId="43917D0C"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r>
      <w:tr w:rsidR="00470077" w14:paraId="1BB6AA12" w14:textId="77777777">
        <w:trPr>
          <w:trHeight w:val="940"/>
        </w:trPr>
        <w:tc>
          <w:tcPr>
            <w:tcW w:w="4055" w:type="dxa"/>
            <w:tcBorders>
              <w:top w:val="single" w:sz="24" w:space="0" w:color="FFFFFF"/>
              <w:bottom w:val="single" w:sz="24" w:space="0" w:color="FFFFFF"/>
              <w:right w:val="single" w:sz="24" w:space="0" w:color="FFFFFF"/>
            </w:tcBorders>
          </w:tcPr>
          <w:p w14:paraId="52980B57"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Final Words </w:t>
            </w:r>
            <w:r>
              <w:rPr>
                <w:b/>
                <w:sz w:val="20"/>
                <w:szCs w:val="20"/>
              </w:rPr>
              <w:br/>
            </w:r>
            <w:r>
              <w:rPr>
                <w:sz w:val="20"/>
                <w:szCs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clear" w:color="auto" w:fill="FFFF99"/>
          </w:tcPr>
          <w:p w14:paraId="2DF7EFC8"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Blood pressure is a widely known test used by medical practitioners.  In this unit students will understand the significance of this measurement and how it portrays overall cardiovascular health. </w:t>
            </w:r>
          </w:p>
        </w:tc>
      </w:tr>
      <w:tr w:rsidR="00470077" w14:paraId="36E5CB73" w14:textId="77777777">
        <w:trPr>
          <w:trHeight w:val="940"/>
        </w:trPr>
        <w:tc>
          <w:tcPr>
            <w:tcW w:w="4055" w:type="dxa"/>
            <w:tcBorders>
              <w:top w:val="single" w:sz="24" w:space="0" w:color="FFFFFF"/>
              <w:bottom w:val="single" w:sz="24" w:space="0" w:color="FFFFFF"/>
              <w:right w:val="single" w:sz="24" w:space="0" w:color="FFFFFF"/>
            </w:tcBorders>
          </w:tcPr>
          <w:p w14:paraId="49A722EB"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 Tips/Extensions </w:t>
            </w:r>
            <w:r>
              <w:rPr>
                <w:b/>
                <w:sz w:val="20"/>
                <w:szCs w:val="20"/>
              </w:rPr>
              <w:br/>
            </w:r>
            <w:r>
              <w:rPr>
                <w:sz w:val="20"/>
                <w:szCs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clear" w:color="auto" w:fill="FFFF99"/>
          </w:tcPr>
          <w:p w14:paraId="2BF37BEC"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Have multiple sphygmomanometers available so many students can practice at a time. Utilize a double-ear stethoscope or automatic pressure machine to verify student accuracy.</w:t>
            </w:r>
          </w:p>
        </w:tc>
      </w:tr>
      <w:tr w:rsidR="00470077" w14:paraId="763A2621" w14:textId="77777777">
        <w:trPr>
          <w:trHeight w:val="940"/>
        </w:trPr>
        <w:tc>
          <w:tcPr>
            <w:tcW w:w="4055" w:type="dxa"/>
            <w:tcBorders>
              <w:top w:val="single" w:sz="24" w:space="0" w:color="FFFFFF"/>
              <w:bottom w:val="single" w:sz="6" w:space="0" w:color="FFFFFF"/>
              <w:right w:val="single" w:sz="24" w:space="0" w:color="FFFFFF"/>
            </w:tcBorders>
          </w:tcPr>
          <w:p w14:paraId="28BAD5E4"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 xml:space="preserve">Extensions </w:t>
            </w:r>
            <w:r>
              <w:rPr>
                <w:b/>
                <w:sz w:val="20"/>
                <w:szCs w:val="20"/>
              </w:rPr>
              <w:br/>
            </w:r>
            <w:r>
              <w:rPr>
                <w:i/>
                <w:sz w:val="20"/>
                <w:szCs w:val="20"/>
              </w:rPr>
              <w:t>(List any ideas for students who may want to go deeper into the learning standards.)</w:t>
            </w:r>
          </w:p>
          <w:p w14:paraId="22AC60E0" w14:textId="77777777" w:rsidR="00470077" w:rsidRDefault="00470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6" w:space="0" w:color="FFFFFF"/>
            </w:tcBorders>
            <w:shd w:val="clear" w:color="auto" w:fill="FFFF99"/>
          </w:tcPr>
          <w:p w14:paraId="4A0D2B12"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Students may investigate how medications affect blood pressure (nitroglycerin, aspirin, Coumadin etc.)</w:t>
            </w:r>
          </w:p>
        </w:tc>
      </w:tr>
    </w:tbl>
    <w:p w14:paraId="2FD5C2F7" w14:textId="77777777" w:rsidR="00470077" w:rsidRDefault="004700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14:paraId="36A544B0" w14:textId="77777777" w:rsidR="00470077" w:rsidRDefault="004700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14:paraId="7D48EE4C" w14:textId="77777777" w:rsidR="00470077" w:rsidRDefault="004700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tbl>
      <w:tblPr>
        <w:tblStyle w:val="a6"/>
        <w:tblW w:w="9360" w:type="dxa"/>
        <w:jc w:val="center"/>
        <w:tblLayout w:type="fixed"/>
        <w:tblLook w:val="0000" w:firstRow="0" w:lastRow="0" w:firstColumn="0" w:lastColumn="0" w:noHBand="0" w:noVBand="0"/>
      </w:tblPr>
      <w:tblGrid>
        <w:gridCol w:w="9360"/>
      </w:tblGrid>
      <w:tr w:rsidR="00470077" w14:paraId="5A090E6E" w14:textId="77777777">
        <w:trPr>
          <w:jc w:val="center"/>
        </w:trPr>
        <w:tc>
          <w:tcPr>
            <w:tcW w:w="9360" w:type="dxa"/>
            <w:shd w:val="clear" w:color="auto" w:fill="000000"/>
          </w:tcPr>
          <w:p w14:paraId="71EADC0F"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Timeline</w:t>
            </w:r>
          </w:p>
        </w:tc>
      </w:tr>
      <w:tr w:rsidR="00470077" w14:paraId="2198AC82" w14:textId="77777777">
        <w:trPr>
          <w:jc w:val="center"/>
        </w:trPr>
        <w:tc>
          <w:tcPr>
            <w:tcW w:w="9360" w:type="dxa"/>
          </w:tcPr>
          <w:p w14:paraId="287B69DB" w14:textId="77777777" w:rsidR="00470077" w:rsidRDefault="00533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i/>
                <w:sz w:val="20"/>
                <w:szCs w:val="20"/>
              </w:rPr>
              <w:t xml:space="preserve">What sequence of teaching and learning experiences will equip students to develop and demonstrate the PTE standards and the Academic standards?  </w:t>
            </w:r>
          </w:p>
        </w:tc>
      </w:tr>
      <w:tr w:rsidR="00470077" w14:paraId="64D558B3" w14:textId="77777777">
        <w:trPr>
          <w:trHeight w:val="960"/>
          <w:jc w:val="center"/>
        </w:trPr>
        <w:tc>
          <w:tcPr>
            <w:tcW w:w="9360" w:type="dxa"/>
            <w:shd w:val="clear" w:color="auto" w:fill="FFFF99"/>
          </w:tcPr>
          <w:p w14:paraId="791EC8AC" w14:textId="77777777" w:rsidR="00470077" w:rsidRDefault="005330AB">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Lesson on heart structure and how pressure measurements relate to heart function.</w:t>
            </w:r>
          </w:p>
          <w:p w14:paraId="2D055955" w14:textId="77777777" w:rsidR="00470077" w:rsidRDefault="005330AB">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Demonstration and student practice on taking blood pressures</w:t>
            </w:r>
          </w:p>
          <w:p w14:paraId="4140EC9E" w14:textId="77777777" w:rsidR="00470077" w:rsidRDefault="005330AB">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Lesson on what pressure measurements mean and what normal/abnormal ranges</w:t>
            </w:r>
          </w:p>
          <w:p w14:paraId="72C241F6" w14:textId="77777777" w:rsidR="00470077" w:rsidRDefault="005330AB">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Students obtain data from 10 anonymous subjects and compile data from all students to look for correlations between pressure, age and weight.</w:t>
            </w:r>
          </w:p>
          <w:p w14:paraId="21696F08" w14:textId="77777777" w:rsidR="00470077" w:rsidRDefault="005330AB">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hanging="360"/>
              <w:rPr>
                <w:sz w:val="20"/>
                <w:szCs w:val="20"/>
              </w:rPr>
            </w:pPr>
            <w:r>
              <w:rPr>
                <w:sz w:val="20"/>
                <w:szCs w:val="20"/>
              </w:rPr>
              <w:t>Students create a flyer/brochure/poster on how lifestyle choices can impact cardiovascular health.</w:t>
            </w:r>
          </w:p>
        </w:tc>
      </w:tr>
    </w:tbl>
    <w:p w14:paraId="67B8C037" w14:textId="77777777" w:rsidR="00470077" w:rsidRDefault="005330A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360"/>
      </w:pPr>
      <w:r>
        <w:rPr>
          <w:sz w:val="20"/>
          <w:szCs w:val="20"/>
        </w:rPr>
        <w:t>(Adapted from the Boston Public Schools Signature Projects.)</w:t>
      </w:r>
    </w:p>
    <w:sectPr w:rsidR="00470077">
      <w:footerReference w:type="default" r:id="rId11"/>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0362" w14:textId="77777777" w:rsidR="00356E93" w:rsidRDefault="005330AB">
      <w:r>
        <w:separator/>
      </w:r>
    </w:p>
  </w:endnote>
  <w:endnote w:type="continuationSeparator" w:id="0">
    <w:p w14:paraId="594FC28C" w14:textId="77777777" w:rsidR="00356E93" w:rsidRDefault="0053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2E99" w14:textId="77777777" w:rsidR="00470077" w:rsidRDefault="005330AB">
    <w:pPr>
      <w:tabs>
        <w:tab w:val="center" w:pos="4320"/>
        <w:tab w:val="right" w:pos="8640"/>
      </w:tabs>
      <w:spacing w:after="720"/>
      <w:jc w:val="right"/>
    </w:pPr>
    <w:r>
      <w:fldChar w:fldCharType="begin"/>
    </w:r>
    <w:r>
      <w:instrText>PAGE</w:instrText>
    </w:r>
    <w:r>
      <w:fldChar w:fldCharType="separate"/>
    </w:r>
    <w:r w:rsidR="00F944F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DB1E" w14:textId="77777777" w:rsidR="00356E93" w:rsidRDefault="005330AB">
      <w:r>
        <w:separator/>
      </w:r>
    </w:p>
  </w:footnote>
  <w:footnote w:type="continuationSeparator" w:id="0">
    <w:p w14:paraId="1C5E3DF3" w14:textId="77777777" w:rsidR="00356E93" w:rsidRDefault="00533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3CA"/>
    <w:multiLevelType w:val="multilevel"/>
    <w:tmpl w:val="655AB4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3C3275A"/>
    <w:multiLevelType w:val="multilevel"/>
    <w:tmpl w:val="CB785A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77"/>
    <w:rsid w:val="00356E93"/>
    <w:rsid w:val="00470077"/>
    <w:rsid w:val="005330AB"/>
    <w:rsid w:val="00953EAE"/>
    <w:rsid w:val="00F20F9F"/>
    <w:rsid w:val="00F9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C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
    <w:next w:val="Normal"/>
    <w:pPr>
      <w:keepNext/>
      <w:keepLines/>
      <w:widowControl/>
      <w:spacing w:after="58"/>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PC Tennessee" w:eastAsia="PC Tennessee" w:hAnsi="PC Tennessee" w:cs="PC Tennessee"/>
      <w:b/>
    </w:rPr>
  </w:style>
  <w:style w:type="paragraph" w:styleId="Subtitle">
    <w:name w:val="Subtitle"/>
    <w:basedOn w:val="Normal"/>
    <w:next w:val="Normal"/>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
    <w:next w:val="Normal"/>
    <w:pPr>
      <w:keepNext/>
      <w:keepLines/>
      <w:widowControl/>
      <w:spacing w:after="58"/>
      <w:outlineLvl w:val="1"/>
    </w:pPr>
    <w:rPr>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PC Tennessee" w:eastAsia="PC Tennessee" w:hAnsi="PC Tennessee" w:cs="PC Tennessee"/>
      <w:b/>
    </w:rPr>
  </w:style>
  <w:style w:type="paragraph" w:styleId="Subtitle">
    <w:name w:val="Subtitle"/>
    <w:basedOn w:val="Normal"/>
    <w:next w:val="Normal"/>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20" w:type="dxa"/>
        <w:bottom w:w="0" w:type="dxa"/>
        <w:right w:w="12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uckerpa@tfsd.org" TargetMode="External"/><Relationship Id="rId9" Type="http://schemas.openxmlformats.org/officeDocument/2006/relationships/hyperlink" Target="http://www.sde.idaho.gov/ContentStandards/default.asp" TargetMode="External"/><Relationship Id="rId10" Type="http://schemas.openxmlformats.org/officeDocument/2006/relationships/hyperlink" Target="http://www.suntechmed.com/blog/entry/4-bp-measurement/42-10-steps-to-accurate-manual-blood-pressure-meas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Twin Falls School District</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Patti</dc:creator>
  <cp:lastModifiedBy>Claire Major</cp:lastModifiedBy>
  <cp:revision>2</cp:revision>
  <dcterms:created xsi:type="dcterms:W3CDTF">2016-07-06T04:18:00Z</dcterms:created>
  <dcterms:modified xsi:type="dcterms:W3CDTF">2016-07-06T04:18:00Z</dcterms:modified>
</cp:coreProperties>
</file>