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1C480" w14:textId="77777777" w:rsidR="004607FC" w:rsidRPr="004A7B0E" w:rsidRDefault="004A7B0E" w:rsidP="004A7B0E">
      <w:pPr>
        <w:pStyle w:val="Title"/>
        <w:spacing w:before="100" w:beforeAutospacing="1" w:after="100" w:afterAutospacing="1"/>
        <w:rPr>
          <w:sz w:val="28"/>
          <w:szCs w:val="28"/>
        </w:rPr>
      </w:pPr>
      <w:r>
        <w:rPr>
          <w:sz w:val="28"/>
          <w:szCs w:val="28"/>
        </w:rPr>
        <w:t xml:space="preserve">Integrated </w:t>
      </w:r>
      <w:r w:rsidR="00246ED9" w:rsidRPr="004A7B0E">
        <w:rPr>
          <w:sz w:val="28"/>
          <w:szCs w:val="28"/>
        </w:rPr>
        <w:t>Project-based Learning: Combining PTE Standards and Academic Standards</w:t>
      </w:r>
    </w:p>
    <w:p w14:paraId="76EC534D" w14:textId="77777777" w:rsidR="004607FC" w:rsidRDefault="004607FC">
      <w:pPr>
        <w:pStyle w:val="BodyText"/>
        <w:spacing w:before="100" w:beforeAutospacing="1" w:after="100" w:afterAutospacing="1"/>
        <w:rPr>
          <w:i w:val="0"/>
          <w:sz w:val="12"/>
        </w:rPr>
      </w:pPr>
      <w:r>
        <w:rPr>
          <w:i w:val="0"/>
          <w:sz w:val="22"/>
        </w:rPr>
        <w:t xml:space="preserve">Use this template for planning and sharing ideas for projects. This template is based on the </w:t>
      </w:r>
      <w:r>
        <w:rPr>
          <w:sz w:val="22"/>
        </w:rPr>
        <w:t>6 A’s</w:t>
      </w:r>
      <w:r>
        <w:rPr>
          <w:i w:val="0"/>
          <w:sz w:val="22"/>
        </w:rPr>
        <w:t>:</w:t>
      </w:r>
    </w:p>
    <w:p w14:paraId="6344AF9A" w14:textId="77777777" w:rsidR="004607FC" w:rsidRDefault="004607FC">
      <w:pPr>
        <w:pStyle w:val="BodyText"/>
        <w:spacing w:before="100" w:beforeAutospacing="1" w:after="100" w:afterAutospacing="1"/>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firstRow="0" w:lastRow="0" w:firstColumn="0" w:lastColumn="0" w:noHBand="0" w:noVBand="0"/>
      </w:tblPr>
      <w:tblGrid>
        <w:gridCol w:w="4140"/>
        <w:gridCol w:w="5418"/>
      </w:tblGrid>
      <w:tr w:rsidR="004607FC" w14:paraId="0363F23F" w14:textId="77777777">
        <w:trPr>
          <w:tblHeader/>
        </w:trPr>
        <w:tc>
          <w:tcPr>
            <w:tcW w:w="9558" w:type="dxa"/>
            <w:gridSpan w:val="2"/>
            <w:shd w:val="solid" w:color="000000" w:fill="FFFFFF"/>
          </w:tcPr>
          <w:p w14:paraId="5D117FE2" w14:textId="77777777" w:rsidR="004607FC" w:rsidRDefault="004607FC">
            <w:pPr>
              <w:widowControl/>
              <w:spacing w:before="100" w:beforeAutospacing="1" w:after="100" w:afterAutospacing="1"/>
              <w:rPr>
                <w:b/>
                <w:color w:val="FFFFFF"/>
                <w:sz w:val="20"/>
              </w:rPr>
            </w:pPr>
            <w:r>
              <w:rPr>
                <w:b/>
                <w:color w:val="FFFFFF"/>
              </w:rPr>
              <w:t>Project</w:t>
            </w:r>
          </w:p>
        </w:tc>
      </w:tr>
      <w:tr w:rsidR="004607FC" w14:paraId="2C85395E"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2C511901" w14:textId="77777777" w:rsidR="004607FC" w:rsidRDefault="004607FC">
            <w:pPr>
              <w:widowControl/>
              <w:spacing w:before="100" w:beforeAutospacing="1" w:after="100" w:afterAutospacing="1"/>
              <w:rPr>
                <w:b/>
                <w:color w:val="000000"/>
                <w:sz w:val="20"/>
              </w:rPr>
            </w:pPr>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3E390518" w14:textId="77777777" w:rsidR="004607FC" w:rsidRDefault="00A6338E">
            <w:pPr>
              <w:widowControl/>
              <w:spacing w:before="100" w:beforeAutospacing="1" w:after="100" w:afterAutospacing="1"/>
              <w:rPr>
                <w:b/>
                <w:color w:val="000080"/>
                <w:sz w:val="20"/>
              </w:rPr>
            </w:pPr>
            <w:r>
              <w:rPr>
                <w:b/>
                <w:color w:val="000080"/>
                <w:sz w:val="20"/>
              </w:rPr>
              <w:t>Simple Batteries</w:t>
            </w:r>
          </w:p>
        </w:tc>
      </w:tr>
      <w:tr w:rsidR="004607FC" w14:paraId="73E1A9D0"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0DF6A836" w14:textId="77777777" w:rsidR="004607FC" w:rsidRDefault="004607FC">
            <w:pPr>
              <w:widowControl/>
              <w:spacing w:before="100" w:beforeAutospacing="1" w:after="100" w:afterAutospacing="1"/>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4A9FEA05" w14:textId="77777777" w:rsidR="004607FC" w:rsidRDefault="00EF71D6">
            <w:pPr>
              <w:widowControl/>
              <w:spacing w:before="100" w:beforeAutospacing="1" w:after="100" w:afterAutospacing="1"/>
              <w:rPr>
                <w:color w:val="000000"/>
                <w:sz w:val="20"/>
              </w:rPr>
            </w:pPr>
            <w:r>
              <w:rPr>
                <w:color w:val="000000"/>
                <w:sz w:val="20"/>
              </w:rPr>
              <w:t>Randy Daniel, Art Silva</w:t>
            </w:r>
            <w:r w:rsidR="00FE7E82">
              <w:rPr>
                <w:color w:val="000000"/>
                <w:sz w:val="20"/>
              </w:rPr>
              <w:t xml:space="preserve"> and Daniel Brown</w:t>
            </w:r>
          </w:p>
        </w:tc>
      </w:tr>
      <w:tr w:rsidR="004607FC" w14:paraId="76029C12"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333C9543" w14:textId="77777777" w:rsidR="004607FC" w:rsidRDefault="004607FC">
            <w:pPr>
              <w:widowControl/>
              <w:spacing w:before="100" w:beforeAutospacing="1" w:after="100" w:afterAutospacing="1"/>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3636F931" w14:textId="77777777" w:rsidR="004607FC" w:rsidRDefault="00EF71D6">
            <w:pPr>
              <w:widowControl/>
              <w:spacing w:before="100" w:beforeAutospacing="1" w:after="100" w:afterAutospacing="1"/>
              <w:rPr>
                <w:color w:val="000000"/>
                <w:sz w:val="20"/>
              </w:rPr>
            </w:pPr>
            <w:r>
              <w:rPr>
                <w:color w:val="000000"/>
                <w:sz w:val="20"/>
              </w:rPr>
              <w:t>danrandy@cassiaschools.org</w:t>
            </w:r>
          </w:p>
        </w:tc>
      </w:tr>
      <w:tr w:rsidR="004607FC" w14:paraId="6E915015"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5D2A657C" w14:textId="77777777" w:rsidR="004607FC" w:rsidRDefault="004607FC">
            <w:pPr>
              <w:widowControl/>
              <w:spacing w:before="100" w:beforeAutospacing="1" w:after="100" w:afterAutospacing="1"/>
              <w:rPr>
                <w:b/>
                <w:color w:val="000000"/>
                <w:sz w:val="20"/>
              </w:rPr>
            </w:pP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3E842522" w14:textId="77777777" w:rsidR="004607FC" w:rsidRDefault="00DB0BA9">
            <w:pPr>
              <w:widowControl/>
              <w:spacing w:before="100" w:beforeAutospacing="1" w:after="100" w:afterAutospacing="1"/>
              <w:rPr>
                <w:b/>
                <w:color w:val="000000"/>
                <w:sz w:val="20"/>
              </w:rPr>
            </w:pPr>
            <w:hyperlink r:id="rId9" w:history="1">
              <w:r w:rsidR="00EC6734" w:rsidRPr="008F7609">
                <w:rPr>
                  <w:rStyle w:val="Hyperlink"/>
                  <w:b/>
                  <w:sz w:val="20"/>
                </w:rPr>
                <w:t>silart@cassiaschools.org</w:t>
              </w:r>
            </w:hyperlink>
            <w:r w:rsidR="00EC6734">
              <w:rPr>
                <w:b/>
                <w:color w:val="000000"/>
                <w:sz w:val="20"/>
              </w:rPr>
              <w:t xml:space="preserve">,  </w:t>
            </w:r>
            <w:r w:rsidR="006D6B71">
              <w:rPr>
                <w:b/>
                <w:color w:val="000000"/>
                <w:sz w:val="20"/>
              </w:rPr>
              <w:t>brodanie@cassiaschools.org</w:t>
            </w:r>
          </w:p>
        </w:tc>
      </w:tr>
      <w:tr w:rsidR="004607FC" w14:paraId="4E9EE37F"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57BA2173" w14:textId="77777777" w:rsidR="004607FC" w:rsidRDefault="004607FC">
            <w:pPr>
              <w:widowControl/>
              <w:spacing w:before="100" w:beforeAutospacing="1" w:after="100" w:afterAutospacing="1"/>
              <w:rPr>
                <w:b/>
                <w:color w:val="000000"/>
                <w:sz w:val="20"/>
              </w:rPr>
            </w:pPr>
            <w:r>
              <w:rPr>
                <w:b/>
                <w:color w:val="000000"/>
                <w:sz w:val="20"/>
              </w:rPr>
              <w:t>Pathway / Small Learning Community</w:t>
            </w:r>
            <w:r w:rsidR="004A7B0E">
              <w:rPr>
                <w:b/>
                <w:color w:val="000000"/>
                <w:sz w:val="20"/>
              </w:rPr>
              <w:t>/Academy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1AA2214E" w14:textId="77777777" w:rsidR="00A06B34" w:rsidRDefault="00E315CC" w:rsidP="00DD00B9">
            <w:pPr>
              <w:widowControl/>
              <w:spacing w:before="100" w:beforeAutospacing="1" w:after="100" w:afterAutospacing="1"/>
              <w:rPr>
                <w:b/>
                <w:color w:val="000000"/>
                <w:sz w:val="20"/>
              </w:rPr>
            </w:pPr>
            <w:r>
              <w:rPr>
                <w:b/>
                <w:color w:val="000000"/>
                <w:sz w:val="20"/>
              </w:rPr>
              <w:t>Cassia Regional Technical Center</w:t>
            </w:r>
          </w:p>
          <w:p w14:paraId="58E46FB9" w14:textId="77777777" w:rsidR="00E315CC" w:rsidRDefault="00E315CC" w:rsidP="00DD00B9">
            <w:pPr>
              <w:widowControl/>
              <w:spacing w:before="100" w:beforeAutospacing="1" w:after="100" w:afterAutospacing="1"/>
              <w:rPr>
                <w:b/>
                <w:color w:val="000000"/>
                <w:sz w:val="20"/>
              </w:rPr>
            </w:pPr>
            <w:r>
              <w:rPr>
                <w:b/>
                <w:color w:val="000000"/>
                <w:sz w:val="20"/>
              </w:rPr>
              <w:t>Burley High School</w:t>
            </w:r>
          </w:p>
        </w:tc>
      </w:tr>
      <w:tr w:rsidR="004607FC" w14:paraId="3EC272F1"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408A706E" w14:textId="77777777" w:rsidR="004607FC" w:rsidRDefault="004607FC">
            <w:pPr>
              <w:widowControl/>
              <w:spacing w:before="100" w:beforeAutospacing="1" w:after="100" w:afterAutospacing="1"/>
              <w:rPr>
                <w:b/>
                <w:color w:val="000000"/>
                <w:sz w:val="20"/>
              </w:rPr>
            </w:pPr>
            <w:r>
              <w:rPr>
                <w:b/>
                <w:color w:val="000000"/>
                <w:sz w:val="20"/>
              </w:rPr>
              <w:t>Course Title</w:t>
            </w:r>
            <w:r w:rsidR="004A7B0E">
              <w:rPr>
                <w:b/>
                <w:color w:val="000000"/>
                <w:sz w:val="20"/>
              </w:rPr>
              <w:t>(s)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1A07F804" w14:textId="77777777" w:rsidR="004607FC" w:rsidRDefault="00A6338E">
            <w:pPr>
              <w:widowControl/>
              <w:spacing w:before="100" w:beforeAutospacing="1" w:after="100" w:afterAutospacing="1"/>
              <w:rPr>
                <w:b/>
                <w:color w:val="000000"/>
                <w:sz w:val="20"/>
              </w:rPr>
            </w:pPr>
            <w:r>
              <w:rPr>
                <w:b/>
                <w:color w:val="000000"/>
                <w:sz w:val="20"/>
              </w:rPr>
              <w:t>Building a simple battery</w:t>
            </w:r>
          </w:p>
        </w:tc>
      </w:tr>
      <w:tr w:rsidR="00443B30" w14:paraId="2FBBBA2B"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44C057F3" w14:textId="77777777" w:rsidR="00443B30" w:rsidRDefault="00443B30">
            <w:pPr>
              <w:widowControl/>
              <w:spacing w:before="100" w:beforeAutospacing="1" w:after="100" w:afterAutospacing="1"/>
              <w:rPr>
                <w:b/>
                <w:color w:val="000000"/>
                <w:sz w:val="20"/>
              </w:rPr>
            </w:pP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21FADB4C" w14:textId="77777777" w:rsidR="00443B30" w:rsidRDefault="00A6338E">
            <w:pPr>
              <w:widowControl/>
              <w:spacing w:before="100" w:beforeAutospacing="1" w:after="100" w:afterAutospacing="1"/>
              <w:rPr>
                <w:b/>
                <w:color w:val="000000"/>
                <w:sz w:val="20"/>
              </w:rPr>
            </w:pPr>
            <w:r>
              <w:rPr>
                <w:b/>
                <w:color w:val="000000"/>
                <w:sz w:val="20"/>
              </w:rPr>
              <w:t>Two class periods</w:t>
            </w:r>
          </w:p>
        </w:tc>
      </w:tr>
    </w:tbl>
    <w:p w14:paraId="4FE1C901" w14:textId="77777777" w:rsidR="00AF3F7E" w:rsidRDefault="00AF3F7E">
      <w:pPr>
        <w:widowControl/>
        <w:spacing w:before="100" w:beforeAutospacing="1" w:after="100" w:afterAutospacing="1"/>
        <w:jc w:val="center"/>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610"/>
        <w:gridCol w:w="7780"/>
      </w:tblGrid>
      <w:tr w:rsidR="004607FC" w14:paraId="3E9EA05F" w14:textId="77777777">
        <w:trPr>
          <w:trHeight w:val="340"/>
          <w:tblHeader/>
          <w:jc w:val="center"/>
        </w:trPr>
        <w:tc>
          <w:tcPr>
            <w:tcW w:w="9390" w:type="dxa"/>
            <w:gridSpan w:val="2"/>
            <w:shd w:val="solid" w:color="000000" w:fill="FFFFFF"/>
          </w:tcPr>
          <w:p w14:paraId="23E90CD9" w14:textId="77777777" w:rsidR="004607FC" w:rsidRDefault="004607FC">
            <w:pPr>
              <w:widowControl/>
              <w:spacing w:before="100" w:beforeAutospacing="1" w:after="100" w:afterAutospacing="1"/>
              <w:rPr>
                <w:b/>
                <w:color w:val="FFFFFF"/>
                <w:sz w:val="20"/>
              </w:rPr>
            </w:pPr>
            <w:r>
              <w:rPr>
                <w:b/>
                <w:color w:val="FFFFFF"/>
              </w:rPr>
              <w:t>Authenticity</w:t>
            </w:r>
          </w:p>
        </w:tc>
      </w:tr>
      <w:tr w:rsidR="004607FC" w14:paraId="200EEA4D" w14:textId="77777777">
        <w:trPr>
          <w:trHeight w:val="621"/>
          <w:jc w:val="center"/>
        </w:trPr>
        <w:tc>
          <w:tcPr>
            <w:tcW w:w="9390" w:type="dxa"/>
            <w:gridSpan w:val="2"/>
          </w:tcPr>
          <w:p w14:paraId="667B378C" w14:textId="77777777" w:rsidR="004607FC" w:rsidRDefault="004607FC">
            <w:pPr>
              <w:widowControl/>
              <w:spacing w:before="100" w:beforeAutospacing="1" w:after="100" w:afterAutospacing="1"/>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14:paraId="30175A14" w14:textId="77777777">
        <w:trPr>
          <w:trHeight w:val="497"/>
          <w:jc w:val="center"/>
        </w:trPr>
        <w:tc>
          <w:tcPr>
            <w:tcW w:w="1610" w:type="dxa"/>
            <w:tcBorders>
              <w:bottom w:val="single" w:sz="24" w:space="0" w:color="FFFFFF"/>
              <w:right w:val="single" w:sz="24" w:space="0" w:color="FFFFFF"/>
            </w:tcBorders>
          </w:tcPr>
          <w:p w14:paraId="773F49C9" w14:textId="77777777" w:rsidR="004607FC" w:rsidRDefault="004607FC">
            <w:pPr>
              <w:widowControl/>
              <w:spacing w:before="100" w:beforeAutospacing="1" w:after="100" w:afterAutospacing="1"/>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14:paraId="51FE9E9A" w14:textId="77777777" w:rsidR="004607FC" w:rsidRDefault="00A6338E">
            <w:pPr>
              <w:widowControl/>
              <w:spacing w:before="100" w:beforeAutospacing="1" w:after="100" w:afterAutospacing="1"/>
              <w:rPr>
                <w:b/>
                <w:color w:val="000080"/>
                <w:sz w:val="20"/>
              </w:rPr>
            </w:pPr>
            <w:r>
              <w:rPr>
                <w:b/>
                <w:color w:val="000080"/>
                <w:sz w:val="20"/>
              </w:rPr>
              <w:t>What can be used to build a simple battery</w:t>
            </w:r>
            <w:r w:rsidR="00E315CC">
              <w:rPr>
                <w:b/>
                <w:color w:val="000080"/>
                <w:sz w:val="20"/>
              </w:rPr>
              <w:t>?</w:t>
            </w:r>
          </w:p>
        </w:tc>
      </w:tr>
      <w:tr w:rsidR="004607FC" w14:paraId="287C3FCB" w14:textId="77777777">
        <w:trPr>
          <w:trHeight w:val="1490"/>
          <w:jc w:val="center"/>
        </w:trPr>
        <w:tc>
          <w:tcPr>
            <w:tcW w:w="1610" w:type="dxa"/>
            <w:tcBorders>
              <w:top w:val="single" w:sz="24" w:space="0" w:color="FFFFFF"/>
              <w:right w:val="single" w:sz="24" w:space="0" w:color="FFFFFF"/>
            </w:tcBorders>
          </w:tcPr>
          <w:p w14:paraId="0AE78CD5" w14:textId="77777777" w:rsidR="004607FC" w:rsidRDefault="004607FC">
            <w:pPr>
              <w:spacing w:before="100" w:beforeAutospacing="1" w:after="100" w:afterAutospacing="1"/>
              <w:rPr>
                <w:b/>
                <w:color w:val="000080"/>
                <w:sz w:val="20"/>
              </w:rPr>
            </w:pPr>
          </w:p>
          <w:p w14:paraId="70127981" w14:textId="77777777" w:rsidR="004607FC" w:rsidRDefault="004607FC">
            <w:pPr>
              <w:widowControl/>
              <w:spacing w:before="100" w:beforeAutospacing="1" w:after="100" w:afterAutospacing="1"/>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14:paraId="0FCC3790" w14:textId="77777777" w:rsidR="0083572C" w:rsidRDefault="00A6338E" w:rsidP="00A6338E">
            <w:pPr>
              <w:spacing w:before="100" w:beforeAutospacing="1" w:after="100" w:afterAutospacing="1"/>
              <w:rPr>
                <w:b/>
                <w:color w:val="000000"/>
                <w:sz w:val="20"/>
              </w:rPr>
            </w:pPr>
            <w:r>
              <w:rPr>
                <w:b/>
                <w:color w:val="000000"/>
                <w:sz w:val="20"/>
              </w:rPr>
              <w:t>The students will</w:t>
            </w:r>
            <w:r w:rsidR="00EC6734">
              <w:rPr>
                <w:b/>
                <w:color w:val="000000"/>
                <w:sz w:val="20"/>
              </w:rPr>
              <w:t xml:space="preserve"> construct a simple battery using vinegar, metal wiring and a small light bulb. The purpose is to teach the students through the process of experimentation how to successfully light up the bulb. This incorporates what the electronic and auto mechanics courses are teaching as well as what will be taught in the US History course when they get to the progressive era. (The wizard of Menlo park; Thomas Edison)</w:t>
            </w:r>
            <w:r>
              <w:rPr>
                <w:b/>
                <w:color w:val="000000"/>
                <w:sz w:val="20"/>
              </w:rPr>
              <w:t xml:space="preserve">  </w:t>
            </w:r>
          </w:p>
        </w:tc>
      </w:tr>
    </w:tbl>
    <w:p w14:paraId="41A8163A" w14:textId="77777777" w:rsidR="00AF3F7E" w:rsidRDefault="00AF3F7E" w:rsidP="00AF3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620"/>
        <w:gridCol w:w="7740"/>
        <w:gridCol w:w="90"/>
      </w:tblGrid>
      <w:tr w:rsidR="00AF3F7E" w14:paraId="3559D170" w14:textId="77777777">
        <w:trPr>
          <w:tblHeader/>
          <w:jc w:val="center"/>
        </w:trPr>
        <w:tc>
          <w:tcPr>
            <w:tcW w:w="9450" w:type="dxa"/>
            <w:gridSpan w:val="3"/>
            <w:shd w:val="solid" w:color="000000" w:fill="FFFFFF"/>
          </w:tcPr>
          <w:p w14:paraId="686993D9" w14:textId="77777777" w:rsidR="00AF3F7E" w:rsidRDefault="00AF3F7E" w:rsidP="00A546CF">
            <w:pPr>
              <w:widowControl/>
              <w:spacing w:before="100" w:beforeAutospacing="1" w:after="100" w:afterAutospacing="1"/>
              <w:rPr>
                <w:b/>
                <w:color w:val="FFFFFF"/>
                <w:sz w:val="20"/>
              </w:rPr>
            </w:pPr>
            <w:r>
              <w:rPr>
                <w:b/>
                <w:color w:val="FFFFFF"/>
              </w:rPr>
              <w:t>Vocabulary/Key Terms</w:t>
            </w:r>
          </w:p>
        </w:tc>
      </w:tr>
      <w:tr w:rsidR="00AF3F7E" w14:paraId="78C3ADC0" w14:textId="77777777">
        <w:trPr>
          <w:jc w:val="center"/>
        </w:trPr>
        <w:tc>
          <w:tcPr>
            <w:tcW w:w="9450" w:type="dxa"/>
            <w:gridSpan w:val="3"/>
          </w:tcPr>
          <w:p w14:paraId="51C474DA" w14:textId="77777777" w:rsidR="00AF3F7E" w:rsidRPr="00AF3F7E" w:rsidRDefault="00AF3F7E" w:rsidP="00A546CF">
            <w:pPr>
              <w:widowControl/>
              <w:spacing w:before="100" w:beforeAutospacing="1" w:after="100" w:afterAutospacing="1"/>
              <w:rPr>
                <w:b/>
                <w:i/>
                <w:color w:val="000000"/>
                <w:sz w:val="20"/>
              </w:rPr>
            </w:pPr>
            <w:r>
              <w:rPr>
                <w:b/>
                <w:i/>
                <w:color w:val="000000"/>
                <w:sz w:val="20"/>
              </w:rPr>
              <w:t>List vocabulary words and key terms essential to student understanding.</w:t>
            </w:r>
          </w:p>
        </w:tc>
      </w:tr>
      <w:tr w:rsidR="00AF3F7E" w14:paraId="7E8F582E" w14:textId="77777777">
        <w:trPr>
          <w:trHeight w:val="2160"/>
          <w:jc w:val="center"/>
        </w:trPr>
        <w:tc>
          <w:tcPr>
            <w:tcW w:w="1620" w:type="dxa"/>
            <w:tcBorders>
              <w:top w:val="single" w:sz="24" w:space="0" w:color="FFFFFF"/>
              <w:bottom w:val="single" w:sz="24" w:space="0" w:color="FFFFFF"/>
              <w:right w:val="single" w:sz="24" w:space="0" w:color="FFFFFF"/>
            </w:tcBorders>
          </w:tcPr>
          <w:p w14:paraId="05EDA7CC" w14:textId="77777777" w:rsidR="00AF3F7E" w:rsidRDefault="00AF3F7E" w:rsidP="00A546CF">
            <w:pPr>
              <w:spacing w:before="100" w:beforeAutospacing="1" w:after="100" w:afterAutospacing="1"/>
              <w:rPr>
                <w:b/>
                <w:color w:val="000080"/>
                <w:sz w:val="20"/>
              </w:rPr>
            </w:pPr>
            <w:r>
              <w:rPr>
                <w:b/>
                <w:color w:val="FFFFFF"/>
                <w:shd w:val="clear" w:color="auto" w:fill="000000"/>
              </w:rPr>
              <w:t xml:space="preserve">      </w:t>
            </w:r>
          </w:p>
          <w:p w14:paraId="094AF921" w14:textId="77777777" w:rsidR="00AF3F7E" w:rsidRDefault="00AF3F7E" w:rsidP="00A546CF">
            <w:pPr>
              <w:widowControl/>
              <w:spacing w:before="100" w:beforeAutospacing="1" w:after="100" w:afterAutospacing="1"/>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14:paraId="1C442D6C" w14:textId="77777777" w:rsidR="00AF3F7E" w:rsidRDefault="00EC6734" w:rsidP="00111212">
            <w:pPr>
              <w:spacing w:before="100" w:beforeAutospacing="1" w:after="100" w:afterAutospacing="1"/>
              <w:rPr>
                <w:b/>
                <w:color w:val="000000"/>
                <w:sz w:val="20"/>
              </w:rPr>
            </w:pPr>
            <w:r>
              <w:rPr>
                <w:b/>
                <w:color w:val="000000"/>
                <w:sz w:val="20"/>
              </w:rPr>
              <w:t xml:space="preserve">   </w:t>
            </w:r>
            <w:r w:rsidR="006D6B71">
              <w:rPr>
                <w:b/>
                <w:color w:val="000000"/>
                <w:sz w:val="20"/>
              </w:rPr>
              <w:t>Menlo park, Thomas Edison, filament, incandescent</w:t>
            </w:r>
            <w:r w:rsidR="00E315CC">
              <w:rPr>
                <w:b/>
                <w:color w:val="000000"/>
                <w:sz w:val="20"/>
              </w:rPr>
              <w:t xml:space="preserve"> light bulb</w:t>
            </w:r>
            <w:r w:rsidR="006D6B71">
              <w:rPr>
                <w:b/>
                <w:color w:val="000000"/>
                <w:sz w:val="20"/>
              </w:rPr>
              <w:t>, LED, parallel circuit, series, circuit, positive, negative, electrochemical,</w:t>
            </w:r>
            <w:r w:rsidR="00FF2623">
              <w:rPr>
                <w:b/>
                <w:color w:val="000000"/>
                <w:sz w:val="20"/>
              </w:rPr>
              <w:t xml:space="preserve"> </w:t>
            </w:r>
            <w:r w:rsidR="006D6B71">
              <w:rPr>
                <w:b/>
                <w:color w:val="000000"/>
                <w:sz w:val="20"/>
              </w:rPr>
              <w:t>schematic.</w:t>
            </w:r>
            <w:r>
              <w:rPr>
                <w:b/>
                <w:color w:val="000000"/>
                <w:sz w:val="20"/>
              </w:rPr>
              <w:t xml:space="preserve">      </w:t>
            </w:r>
          </w:p>
        </w:tc>
      </w:tr>
      <w:tr w:rsidR="004607FC" w14:paraId="5C94595E" w14:textId="77777777">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4607FC" w14:paraId="3EAEFB60" w14:textId="77777777">
              <w:trPr>
                <w:tblHeader/>
                <w:jc w:val="center"/>
              </w:trPr>
              <w:tc>
                <w:tcPr>
                  <w:tcW w:w="9360" w:type="dxa"/>
                  <w:gridSpan w:val="3"/>
                  <w:shd w:val="clear" w:color="auto" w:fill="000000"/>
                </w:tcPr>
                <w:p w14:paraId="5C36D5A5"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FFFFFF"/>
                      <w:sz w:val="20"/>
                    </w:rPr>
                  </w:pPr>
                  <w:r>
                    <w:rPr>
                      <w:b/>
                      <w:color w:val="FFFFFF"/>
                      <w:shd w:val="clear" w:color="auto" w:fill="000000"/>
                    </w:rPr>
                    <w:lastRenderedPageBreak/>
                    <w:t>Active Exploration * Applied Learning * Adult Connections</w:t>
                  </w:r>
                </w:p>
              </w:tc>
            </w:tr>
            <w:tr w:rsidR="004607FC" w14:paraId="2956CC49" w14:textId="77777777">
              <w:trPr>
                <w:jc w:val="center"/>
              </w:trPr>
              <w:tc>
                <w:tcPr>
                  <w:tcW w:w="9360" w:type="dxa"/>
                  <w:gridSpan w:val="3"/>
                  <w:tcBorders>
                    <w:bottom w:val="single" w:sz="4" w:space="0" w:color="auto"/>
                  </w:tcBorders>
                  <w:shd w:val="clear" w:color="auto" w:fill="FFFFFF"/>
                </w:tcPr>
                <w:p w14:paraId="59EE62F2" w14:textId="77777777" w:rsidR="004607FC" w:rsidRDefault="004607FC">
                  <w:pPr>
                    <w:spacing w:before="100" w:beforeAutospacing="1" w:after="100" w:afterAutospacing="1"/>
                  </w:pPr>
                  <w:r>
                    <w:rPr>
                      <w:i/>
                      <w:sz w:val="20"/>
                    </w:rPr>
                    <w:t>What classroom-based, community-based, and career-based activities does the project involve? Include a description of the active exploration, applied learning, and adult connections in the project</w:t>
                  </w:r>
                  <w:r w:rsidR="004A7B0E">
                    <w:rPr>
                      <w:i/>
                      <w:sz w:val="20"/>
                    </w:rPr>
                    <w:t xml:space="preserve"> (as needed).</w:t>
                  </w:r>
                </w:p>
              </w:tc>
            </w:tr>
            <w:tr w:rsidR="004607FC" w14:paraId="4CD5945F" w14:textId="77777777">
              <w:trPr>
                <w:trHeight w:val="1515"/>
                <w:jc w:val="center"/>
              </w:trPr>
              <w:tc>
                <w:tcPr>
                  <w:tcW w:w="9360" w:type="dxa"/>
                  <w:gridSpan w:val="3"/>
                  <w:tcBorders>
                    <w:bottom w:val="single" w:sz="4" w:space="0" w:color="auto"/>
                  </w:tcBorders>
                  <w:shd w:val="clear" w:color="auto" w:fill="FFFFFF"/>
                </w:tcPr>
                <w:p w14:paraId="01E7D55B" w14:textId="77777777" w:rsidR="004607FC" w:rsidRPr="002B70A7" w:rsidRDefault="004607FC">
                  <w:pPr>
                    <w:widowControl/>
                    <w:spacing w:before="100" w:beforeAutospacing="1" w:after="100" w:afterAutospacing="1"/>
                    <w:rPr>
                      <w:sz w:val="20"/>
                    </w:rPr>
                  </w:pPr>
                  <w:r>
                    <w:rPr>
                      <w:b/>
                      <w:i/>
                      <w:sz w:val="20"/>
                    </w:rPr>
                    <w:t>Active Exploration</w:t>
                  </w:r>
                  <w:r>
                    <w:rPr>
                      <w:i/>
                      <w:sz w:val="20"/>
                    </w:rPr>
                    <w:t xml:space="preserve"> How does the project engage students in real investigations using a variety of methods, media and sources?  What field-based work will students perform?  How does student learning and service support active career exploration?</w:t>
                  </w:r>
                  <w:r w:rsidR="002B70A7">
                    <w:rPr>
                      <w:i/>
                      <w:sz w:val="20"/>
                    </w:rPr>
                    <w:t xml:space="preserve"> </w:t>
                  </w:r>
                  <w:r w:rsidR="002B70A7">
                    <w:rPr>
                      <w:sz w:val="20"/>
                    </w:rPr>
                    <w:t>Stu</w:t>
                  </w:r>
                  <w:r w:rsidR="00FC64A4">
                    <w:rPr>
                      <w:sz w:val="20"/>
                    </w:rPr>
                    <w:t>dents will examine real models of homes.  Math will expain scaled units in architecture. They will have lessons on home construction and the building codes for bids.</w:t>
                  </w:r>
                  <w:r w:rsidR="002B70A7">
                    <w:rPr>
                      <w:sz w:val="20"/>
                    </w:rPr>
                    <w:t xml:space="preserve">  How knowledge is used in industry?</w:t>
                  </w:r>
                </w:p>
                <w:p w14:paraId="35F0A674" w14:textId="77777777" w:rsidR="004607FC" w:rsidRPr="0061043C" w:rsidRDefault="004607FC">
                  <w:pPr>
                    <w:pStyle w:val="Heading1"/>
                    <w:spacing w:before="100" w:beforeAutospacing="1" w:after="100" w:afterAutospacing="1"/>
                    <w:rPr>
                      <w:i w:val="0"/>
                      <w:color w:val="000000"/>
                    </w:rPr>
                  </w:pPr>
                  <w:r>
                    <w:rPr>
                      <w:b/>
                    </w:rPr>
                    <w:t>Applied Learning</w:t>
                  </w:r>
                  <w:r>
                    <w:t xml:space="preserve"> </w:t>
                  </w:r>
                  <w:r>
                    <w:rPr>
                      <w:color w:val="000000"/>
                    </w:rPr>
                    <w:t xml:space="preserve">How do students apply what they have learned and researched to a complex problem </w:t>
                  </w:r>
                  <w:r>
                    <w:rPr>
                      <w:color w:val="000000"/>
                    </w:rPr>
                    <w:br/>
                    <w:t>(e.g. designing a product, improving a system, creating an exhibit, organizing an event)?</w:t>
                  </w:r>
                  <w:r w:rsidR="002B70A7">
                    <w:rPr>
                      <w:color w:val="000000"/>
                    </w:rPr>
                    <w:t xml:space="preserve"> </w:t>
                  </w:r>
                  <w:r w:rsidR="0061043C">
                    <w:rPr>
                      <w:i w:val="0"/>
                      <w:color w:val="000000"/>
                    </w:rPr>
                    <w:t xml:space="preserve">Lecture on industry usage of this concept i.e. </w:t>
                  </w:r>
                  <w:r w:rsidR="00FC64A4">
                    <w:rPr>
                      <w:i w:val="0"/>
                      <w:color w:val="000000"/>
                    </w:rPr>
                    <w:t xml:space="preserve">model designs. </w:t>
                  </w:r>
                  <w:r w:rsidR="0061043C">
                    <w:rPr>
                      <w:i w:val="0"/>
                      <w:color w:val="000000"/>
                    </w:rPr>
                    <w:t xml:space="preserve"> Application with their own proportions also will be explored</w:t>
                  </w:r>
                  <w:r w:rsidR="00FC64A4">
                    <w:rPr>
                      <w:i w:val="0"/>
                      <w:color w:val="000000"/>
                    </w:rPr>
                    <w:t xml:space="preserve"> along with industry standards</w:t>
                  </w:r>
                  <w:r w:rsidR="0061043C">
                    <w:rPr>
                      <w:i w:val="0"/>
                      <w:color w:val="000000"/>
                    </w:rPr>
                    <w:t xml:space="preserve">. </w:t>
                  </w:r>
                </w:p>
                <w:p w14:paraId="6C2E71ED" w14:textId="77777777" w:rsidR="004607FC" w:rsidRPr="00FC64A4" w:rsidRDefault="004607FC">
                  <w:pPr>
                    <w:spacing w:before="100" w:beforeAutospacing="1" w:after="100" w:afterAutospacing="1"/>
                    <w:rPr>
                      <w:color w:val="99CCFF"/>
                      <w:sz w:val="20"/>
                    </w:rPr>
                  </w:pPr>
                  <w:r>
                    <w:rPr>
                      <w:b/>
                      <w:i/>
                      <w:color w:val="000000"/>
                      <w:sz w:val="20"/>
                    </w:rPr>
                    <w:t>Adult Connections</w:t>
                  </w:r>
                  <w:r>
                    <w:rPr>
                      <w:i/>
                      <w:color w:val="000000"/>
                      <w:sz w:val="20"/>
                    </w:rPr>
                    <w:t xml:space="preserve"> Who from the community, workplace, postsecondary and/or industry partnership works with students on the project?</w:t>
                  </w:r>
                  <w:r w:rsidR="00FC64A4">
                    <w:rPr>
                      <w:i/>
                      <w:color w:val="000000"/>
                      <w:sz w:val="20"/>
                    </w:rPr>
                    <w:t xml:space="preserve"> </w:t>
                  </w:r>
                  <w:r w:rsidR="00FC64A4">
                    <w:rPr>
                      <w:color w:val="000000"/>
                      <w:sz w:val="20"/>
                    </w:rPr>
                    <w:t>Lecture from local industry and community in home design.</w:t>
                  </w:r>
                </w:p>
              </w:tc>
            </w:tr>
            <w:tr w:rsidR="004607FC" w14:paraId="600867B0" w14:textId="77777777">
              <w:trPr>
                <w:jc w:val="center"/>
              </w:trPr>
              <w:tc>
                <w:tcPr>
                  <w:tcW w:w="3120" w:type="dxa"/>
                  <w:tcBorders>
                    <w:top w:val="single" w:sz="4" w:space="0" w:color="auto"/>
                    <w:right w:val="single" w:sz="24" w:space="0" w:color="FFFFFF"/>
                  </w:tcBorders>
                  <w:shd w:val="clear" w:color="auto" w:fill="FFFFFF"/>
                </w:tcPr>
                <w:p w14:paraId="38A9E358"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14:paraId="688370D9"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14:paraId="158D126C"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Career</w:t>
                  </w:r>
                  <w:r>
                    <w:rPr>
                      <w:color w:val="000000"/>
                      <w:sz w:val="20"/>
                    </w:rPr>
                    <w:t xml:space="preserve"> </w:t>
                  </w:r>
                  <w:r>
                    <w:rPr>
                      <w:b/>
                      <w:color w:val="000000"/>
                      <w:sz w:val="20"/>
                    </w:rPr>
                    <w:t>Activities</w:t>
                  </w:r>
                </w:p>
              </w:tc>
            </w:tr>
            <w:tr w:rsidR="004607FC" w14:paraId="22E85813" w14:textId="77777777">
              <w:trPr>
                <w:trHeight w:val="2304"/>
                <w:jc w:val="center"/>
              </w:trPr>
              <w:tc>
                <w:tcPr>
                  <w:tcW w:w="3120" w:type="dxa"/>
                  <w:tcBorders>
                    <w:right w:val="single" w:sz="24" w:space="0" w:color="FFFFFF"/>
                  </w:tcBorders>
                  <w:shd w:val="solid" w:color="FFFF99" w:fill="FFFFFF"/>
                </w:tcPr>
                <w:p w14:paraId="3D7EBC74" w14:textId="77777777" w:rsidR="0061043C" w:rsidRDefault="006D6B71"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Historical background research </w:t>
                  </w:r>
                </w:p>
                <w:p w14:paraId="42108F19" w14:textId="77777777" w:rsidR="006D6B71" w:rsidRDefault="006D6B71"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Lab experiment- record data</w:t>
                  </w:r>
                </w:p>
                <w:p w14:paraId="104E8D93" w14:textId="77777777" w:rsidR="006D6B71" w:rsidRDefault="006D6B71"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Interpret schematic</w:t>
                  </w:r>
                </w:p>
                <w:p w14:paraId="3099EB90" w14:textId="77777777" w:rsidR="006D6B71" w:rsidRDefault="006D6B71"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teamwork</w:t>
                  </w:r>
                </w:p>
              </w:tc>
              <w:tc>
                <w:tcPr>
                  <w:tcW w:w="3120" w:type="dxa"/>
                  <w:tcBorders>
                    <w:left w:val="single" w:sz="24" w:space="0" w:color="FFFFFF"/>
                    <w:right w:val="single" w:sz="24" w:space="0" w:color="FFFFFF"/>
                  </w:tcBorders>
                  <w:shd w:val="solid" w:color="FFFF99" w:fill="FFFFFF"/>
                </w:tcPr>
                <w:p w14:paraId="1BEEBEC5" w14:textId="77777777" w:rsidR="00F427AB" w:rsidRDefault="00F427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3120" w:type="dxa"/>
                  <w:tcBorders>
                    <w:left w:val="single" w:sz="24" w:space="0" w:color="FFFFFF"/>
                  </w:tcBorders>
                  <w:shd w:val="solid" w:color="FFFF99" w:fill="FFFFFF"/>
                </w:tcPr>
                <w:p w14:paraId="31193BAC" w14:textId="77777777" w:rsidR="004607FC" w:rsidRDefault="006D6B71">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rFonts w:ascii="Times New Roman" w:hAnsi="Times New Roman"/>
                      <w:b/>
                      <w:color w:val="000000"/>
                      <w:sz w:val="20"/>
                    </w:rPr>
                  </w:pPr>
                  <w:r>
                    <w:rPr>
                      <w:rFonts w:ascii="Times New Roman" w:hAnsi="Times New Roman"/>
                      <w:b/>
                      <w:color w:val="000000"/>
                      <w:sz w:val="20"/>
                    </w:rPr>
                    <w:t>Communicate on the job</w:t>
                  </w:r>
                </w:p>
                <w:p w14:paraId="3013007D" w14:textId="77777777" w:rsidR="006D6B71" w:rsidRDefault="006D6B71">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rFonts w:ascii="Times New Roman" w:hAnsi="Times New Roman"/>
                      <w:b/>
                      <w:color w:val="000000"/>
                      <w:sz w:val="20"/>
                    </w:rPr>
                  </w:pPr>
                  <w:r>
                    <w:rPr>
                      <w:rFonts w:ascii="Times New Roman" w:hAnsi="Times New Roman"/>
                      <w:b/>
                      <w:color w:val="000000"/>
                      <w:sz w:val="20"/>
                    </w:rPr>
                    <w:t>Adapt to challenge</w:t>
                  </w:r>
                </w:p>
                <w:p w14:paraId="64068E6E" w14:textId="77777777" w:rsidR="006D6B71" w:rsidRDefault="006D6B71">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rFonts w:ascii="Times New Roman" w:hAnsi="Times New Roman"/>
                      <w:b/>
                      <w:color w:val="000000"/>
                      <w:sz w:val="20"/>
                    </w:rPr>
                  </w:pPr>
                  <w:r>
                    <w:rPr>
                      <w:rFonts w:ascii="Times New Roman" w:hAnsi="Times New Roman"/>
                      <w:b/>
                      <w:color w:val="000000"/>
                      <w:sz w:val="20"/>
                    </w:rPr>
                    <w:t>Work as a team</w:t>
                  </w:r>
                </w:p>
                <w:p w14:paraId="6A92F5B0" w14:textId="77777777" w:rsidR="006D6B71" w:rsidRDefault="006D6B71">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rFonts w:ascii="Times New Roman" w:hAnsi="Times New Roman"/>
                      <w:b/>
                      <w:color w:val="000000"/>
                      <w:sz w:val="20"/>
                    </w:rPr>
                  </w:pPr>
                  <w:r>
                    <w:rPr>
                      <w:rFonts w:ascii="Times New Roman" w:hAnsi="Times New Roman"/>
                      <w:b/>
                      <w:color w:val="000000"/>
                      <w:sz w:val="20"/>
                    </w:rPr>
                    <w:t>Writing and reading skills</w:t>
                  </w:r>
                </w:p>
              </w:tc>
            </w:tr>
          </w:tbl>
          <w:p w14:paraId="4687A366" w14:textId="77777777" w:rsidR="004607FC" w:rsidRDefault="00460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center"/>
              <w:rPr>
                <w:b/>
                <w:color w:val="000000"/>
                <w:sz w:val="20"/>
              </w:rPr>
            </w:pPr>
          </w:p>
        </w:tc>
      </w:tr>
    </w:tbl>
    <w:p w14:paraId="423558C5" w14:textId="77777777" w:rsidR="004607FC" w:rsidRDefault="004607FC">
      <w:pPr>
        <w:spacing w:before="100" w:beforeAutospacing="1" w:after="100" w:afterAutospacing="1"/>
        <w:jc w:val="cente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07FC" w14:paraId="47F6B3A7" w14:textId="77777777">
        <w:trPr>
          <w:tblHeader/>
          <w:jc w:val="center"/>
        </w:trPr>
        <w:tc>
          <w:tcPr>
            <w:tcW w:w="9360" w:type="dxa"/>
            <w:shd w:val="solid" w:color="000000" w:fill="FFFFFF"/>
          </w:tcPr>
          <w:p w14:paraId="139B4D71" w14:textId="77777777" w:rsidR="004607FC" w:rsidRDefault="004607FC">
            <w:pPr>
              <w:widowControl/>
              <w:spacing w:before="100" w:beforeAutospacing="1" w:after="100" w:afterAutospacing="1"/>
              <w:rPr>
                <w:b/>
                <w:color w:val="FFFFFF"/>
                <w:sz w:val="20"/>
              </w:rPr>
            </w:pPr>
            <w:r>
              <w:rPr>
                <w:b/>
                <w:color w:val="FFFFFF"/>
              </w:rPr>
              <w:t>Academic</w:t>
            </w:r>
            <w:r w:rsidR="004A7B0E">
              <w:rPr>
                <w:b/>
                <w:color w:val="FFFFFF"/>
              </w:rPr>
              <w:t>/PTE</w:t>
            </w:r>
            <w:r>
              <w:rPr>
                <w:b/>
                <w:color w:val="FFFFFF"/>
              </w:rPr>
              <w:t xml:space="preserve"> Rigor</w:t>
            </w:r>
          </w:p>
        </w:tc>
      </w:tr>
      <w:tr w:rsidR="004607FC" w14:paraId="489185AA" w14:textId="77777777">
        <w:trPr>
          <w:trHeight w:val="795"/>
          <w:jc w:val="center"/>
        </w:trPr>
        <w:tc>
          <w:tcPr>
            <w:tcW w:w="9360" w:type="dxa"/>
            <w:tcBorders>
              <w:top w:val="single" w:sz="4" w:space="0" w:color="auto"/>
            </w:tcBorders>
          </w:tcPr>
          <w:p w14:paraId="5E56F212" w14:textId="77777777" w:rsidR="004607FC" w:rsidRDefault="004607FC">
            <w:pPr>
              <w:widowControl/>
              <w:spacing w:before="100" w:beforeAutospacing="1" w:after="100" w:afterAutospacing="1"/>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10" w:history="1">
              <w:r w:rsidR="003D25CA" w:rsidRPr="00D729ED">
                <w:rPr>
                  <w:rStyle w:val="Hyperlink"/>
                  <w:i/>
                  <w:sz w:val="20"/>
                </w:rPr>
                <w:t>http://www.sde.idaho.gov/ContentStandards/default.asp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4607FC" w14:paraId="78F7A7F0" w14:textId="77777777">
        <w:trPr>
          <w:trHeight w:val="2719"/>
          <w:jc w:val="center"/>
        </w:trPr>
        <w:tc>
          <w:tcPr>
            <w:tcW w:w="9360" w:type="dxa"/>
            <w:tcBorders>
              <w:bottom w:val="nil"/>
              <w:right w:val="single" w:sz="24" w:space="0" w:color="FFFFFF"/>
            </w:tcBorders>
            <w:shd w:val="solid" w:color="FFFF99" w:fill="FFFFFF"/>
          </w:tcPr>
          <w:p w14:paraId="11C19E88" w14:textId="77777777" w:rsidR="00D448FF" w:rsidRDefault="00D448FF" w:rsidP="00337477">
            <w:pPr>
              <w:spacing w:before="100" w:beforeAutospacing="1" w:after="100" w:afterAutospacing="1"/>
              <w:rPr>
                <w:rFonts w:ascii="Gotham-Book" w:hAnsi="Gotham-Book" w:cs="Gotham-Book"/>
                <w:snapToGrid/>
                <w:sz w:val="28"/>
                <w:szCs w:val="28"/>
              </w:rPr>
            </w:pPr>
            <w:r>
              <w:rPr>
                <w:rFonts w:ascii="Gotham-Book" w:hAnsi="Gotham-Book" w:cs="Gotham-Book"/>
                <w:snapToGrid/>
                <w:sz w:val="28"/>
                <w:szCs w:val="28"/>
              </w:rPr>
              <w:t>Reading Standards for Literacy in History/Social Studies 6–12</w:t>
            </w:r>
          </w:p>
          <w:p w14:paraId="4BEB7DBB" w14:textId="77777777" w:rsidR="00D448FF" w:rsidRDefault="00D448FF" w:rsidP="00D448FF">
            <w:pPr>
              <w:widowControl/>
              <w:autoSpaceDE w:val="0"/>
              <w:autoSpaceDN w:val="0"/>
              <w:adjustRightInd w:val="0"/>
              <w:rPr>
                <w:rFonts w:ascii="Gotham-Book" w:hAnsi="Gotham-Book" w:cs="Gotham-Book"/>
                <w:snapToGrid/>
                <w:sz w:val="15"/>
                <w:szCs w:val="15"/>
              </w:rPr>
            </w:pPr>
            <w:r w:rsidRPr="00D448FF">
              <w:rPr>
                <w:rFonts w:ascii="Gotham-Book" w:hAnsi="Gotham-Book" w:cs="Gotham-Book"/>
                <w:snapToGrid/>
                <w:sz w:val="15"/>
                <w:szCs w:val="15"/>
              </w:rPr>
              <w:t>1.</w:t>
            </w:r>
            <w:r>
              <w:rPr>
                <w:rFonts w:ascii="Gotham-Book" w:hAnsi="Gotham-Book" w:cs="Gotham-Book"/>
                <w:snapToGrid/>
                <w:sz w:val="15"/>
                <w:szCs w:val="15"/>
              </w:rPr>
              <w:t xml:space="preserve"> Cite specific textual evidence to support analysis of primary and secondary sources, attending to such features as the date and origin of the information.</w:t>
            </w:r>
          </w:p>
          <w:p w14:paraId="24433CDC" w14:textId="77777777" w:rsidR="00D448FF" w:rsidRDefault="006B57E1" w:rsidP="006B57E1">
            <w:pPr>
              <w:widowControl/>
              <w:autoSpaceDE w:val="0"/>
              <w:autoSpaceDN w:val="0"/>
              <w:adjustRightInd w:val="0"/>
              <w:rPr>
                <w:rFonts w:ascii="Gotham-Book" w:hAnsi="Gotham-Book" w:cs="Gotham-Book"/>
                <w:snapToGrid/>
                <w:sz w:val="15"/>
                <w:szCs w:val="15"/>
              </w:rPr>
            </w:pPr>
            <w:r>
              <w:rPr>
                <w:rFonts w:ascii="Gotham-Book" w:hAnsi="Gotham-Book" w:cs="Gotham-Book"/>
                <w:snapToGrid/>
                <w:sz w:val="15"/>
                <w:szCs w:val="15"/>
              </w:rPr>
              <w:t>4. Determine the meaning of words and phrases as they are used in a text, including vocabulary describing political, social, or economic aspects of history/social studies.</w:t>
            </w:r>
          </w:p>
          <w:p w14:paraId="42829A2A" w14:textId="77777777" w:rsidR="006B57E1" w:rsidRDefault="006B57E1" w:rsidP="006B57E1">
            <w:pPr>
              <w:widowControl/>
              <w:autoSpaceDE w:val="0"/>
              <w:autoSpaceDN w:val="0"/>
              <w:adjustRightInd w:val="0"/>
              <w:rPr>
                <w:rFonts w:ascii="Gotham-Book" w:hAnsi="Gotham-Book" w:cs="Gotham-Book"/>
                <w:snapToGrid/>
                <w:sz w:val="15"/>
                <w:szCs w:val="15"/>
              </w:rPr>
            </w:pPr>
            <w:r>
              <w:rPr>
                <w:rFonts w:ascii="Gotham-Book" w:hAnsi="Gotham-Book" w:cs="Gotham-Book"/>
                <w:snapToGrid/>
                <w:sz w:val="15"/>
                <w:szCs w:val="15"/>
              </w:rPr>
              <w:t>7. Integrate quantitative or technical analysis (e.g., charts, research data) with qualitative analysis in print or digital text.</w:t>
            </w:r>
          </w:p>
          <w:p w14:paraId="276119B9" w14:textId="77777777" w:rsidR="006B57E1" w:rsidRPr="00D448FF" w:rsidRDefault="006B57E1" w:rsidP="006B57E1">
            <w:pPr>
              <w:widowControl/>
              <w:autoSpaceDE w:val="0"/>
              <w:autoSpaceDN w:val="0"/>
              <w:adjustRightInd w:val="0"/>
              <w:rPr>
                <w:rFonts w:ascii="Gotham-Book" w:hAnsi="Gotham-Book" w:cs="Gotham-Book"/>
                <w:snapToGrid/>
                <w:sz w:val="15"/>
                <w:szCs w:val="15"/>
              </w:rPr>
            </w:pPr>
          </w:p>
          <w:p w14:paraId="5324873A" w14:textId="77777777" w:rsidR="00D448FF" w:rsidRPr="008735D3" w:rsidRDefault="009B1647" w:rsidP="006B57E1">
            <w:pPr>
              <w:spacing w:before="100" w:beforeAutospacing="1" w:after="100" w:afterAutospacing="1"/>
              <w:rPr>
                <w:rFonts w:ascii="Gotham-Book" w:hAnsi="Gotham-Book" w:cs="Gotham-Book"/>
                <w:snapToGrid/>
                <w:sz w:val="28"/>
                <w:szCs w:val="28"/>
              </w:rPr>
            </w:pPr>
            <w:r w:rsidRPr="008735D3">
              <w:rPr>
                <w:rFonts w:ascii="Gotham-Book" w:hAnsi="Gotham-Book" w:cs="Gotham-Book"/>
                <w:snapToGrid/>
                <w:sz w:val="28"/>
                <w:szCs w:val="28"/>
              </w:rPr>
              <w:t>Writing Standards for Literacy in History/Social Studies, Science, and Technical Subjects 6–12</w:t>
            </w:r>
          </w:p>
          <w:p w14:paraId="3B649EAD" w14:textId="77777777" w:rsidR="00D448FF" w:rsidRDefault="00D448FF" w:rsidP="00D448FF">
            <w:pPr>
              <w:widowControl/>
              <w:autoSpaceDE w:val="0"/>
              <w:autoSpaceDN w:val="0"/>
              <w:adjustRightInd w:val="0"/>
              <w:rPr>
                <w:rFonts w:ascii="Gotham-Book" w:hAnsi="Gotham-Book" w:cs="Gotham-Book"/>
                <w:snapToGrid/>
                <w:sz w:val="15"/>
                <w:szCs w:val="15"/>
              </w:rPr>
            </w:pPr>
            <w:r>
              <w:rPr>
                <w:rFonts w:ascii="Gotham-Book" w:hAnsi="Gotham-Book" w:cs="Gotham-Book"/>
                <w:snapToGrid/>
                <w:sz w:val="15"/>
                <w:szCs w:val="15"/>
              </w:rPr>
              <w:t>4. Produce clear and coherent writing in which the development, organization, and style are appropriate to task, purpose, and audience.</w:t>
            </w:r>
          </w:p>
          <w:p w14:paraId="1E282E30" w14:textId="77777777" w:rsidR="00D448FF" w:rsidRDefault="00D448FF" w:rsidP="00D448FF">
            <w:pPr>
              <w:widowControl/>
              <w:autoSpaceDE w:val="0"/>
              <w:autoSpaceDN w:val="0"/>
              <w:adjustRightInd w:val="0"/>
              <w:rPr>
                <w:rFonts w:ascii="Gotham-Book" w:hAnsi="Gotham-Book" w:cs="Gotham-Book"/>
                <w:snapToGrid/>
                <w:sz w:val="15"/>
                <w:szCs w:val="15"/>
              </w:rPr>
            </w:pPr>
            <w:r>
              <w:rPr>
                <w:rFonts w:ascii="Gotham-Book" w:hAnsi="Gotham-Book" w:cs="Gotham-Book"/>
                <w:snapToGrid/>
                <w:sz w:val="15"/>
                <w:szCs w:val="15"/>
              </w:rPr>
              <w:t>5. Develop and strengthen writing as needed by planning, revising, editing, rewriting, or trying a new approach, focusing on addressing what is most significant for a specific purpose and audience.</w:t>
            </w:r>
          </w:p>
          <w:p w14:paraId="0680AB07" w14:textId="77777777" w:rsidR="009B1647" w:rsidRDefault="009B1647" w:rsidP="00D448FF">
            <w:pPr>
              <w:widowControl/>
              <w:autoSpaceDE w:val="0"/>
              <w:autoSpaceDN w:val="0"/>
              <w:adjustRightInd w:val="0"/>
              <w:rPr>
                <w:rFonts w:ascii="Gotham-Book" w:hAnsi="Gotham-Book" w:cs="Gotham-Book"/>
                <w:snapToGrid/>
                <w:sz w:val="15"/>
                <w:szCs w:val="15"/>
              </w:rPr>
            </w:pPr>
            <w:r>
              <w:rPr>
                <w:rFonts w:ascii="Gotham-Book" w:hAnsi="Gotham-Book" w:cs="Gotham-Book"/>
                <w:snapToGrid/>
                <w:sz w:val="15"/>
                <w:szCs w:val="15"/>
              </w:rPr>
              <w:t>6. Use technology, including the Internet, to produce, publish, and update individual or shared writing products, taking advantage of technology’s capacity to link to other information and to display</w:t>
            </w:r>
            <w:r w:rsidR="00D448FF">
              <w:rPr>
                <w:rFonts w:ascii="Gotham-Book" w:hAnsi="Gotham-Book" w:cs="Gotham-Book"/>
                <w:snapToGrid/>
                <w:sz w:val="15"/>
                <w:szCs w:val="15"/>
              </w:rPr>
              <w:t xml:space="preserve"> </w:t>
            </w:r>
            <w:r>
              <w:rPr>
                <w:rFonts w:ascii="Gotham-Book" w:hAnsi="Gotham-Book" w:cs="Gotham-Book"/>
                <w:snapToGrid/>
                <w:sz w:val="15"/>
                <w:szCs w:val="15"/>
              </w:rPr>
              <w:t>information flexibly and dynamically.</w:t>
            </w:r>
          </w:p>
          <w:p w14:paraId="112DD8E1" w14:textId="77777777" w:rsidR="00174B03" w:rsidRDefault="00174B03" w:rsidP="00D448FF">
            <w:pPr>
              <w:widowControl/>
              <w:autoSpaceDE w:val="0"/>
              <w:autoSpaceDN w:val="0"/>
              <w:adjustRightInd w:val="0"/>
              <w:rPr>
                <w:rFonts w:ascii="Gotham-Book" w:hAnsi="Gotham-Book" w:cs="Gotham-Book"/>
                <w:snapToGrid/>
                <w:sz w:val="15"/>
                <w:szCs w:val="15"/>
              </w:rPr>
            </w:pPr>
          </w:p>
          <w:p w14:paraId="26E5DF18" w14:textId="77777777" w:rsid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28"/>
                <w:szCs w:val="28"/>
              </w:rPr>
              <w:t>S</w:t>
            </w:r>
            <w:r>
              <w:rPr>
                <w:rFonts w:ascii="Gotham-Book" w:hAnsi="Gotham-Book" w:cs="Gotham-Book"/>
                <w:snapToGrid/>
                <w:sz w:val="28"/>
                <w:szCs w:val="28"/>
              </w:rPr>
              <w:t>econdary Electronics Technology</w:t>
            </w:r>
          </w:p>
          <w:p w14:paraId="5BAC6DC4"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01.02 Interpersonal Relationships. </w:t>
            </w:r>
          </w:p>
          <w:p w14:paraId="00FBCE13" w14:textId="77777777" w:rsid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01.03 Team Work.</w:t>
            </w:r>
          </w:p>
          <w:p w14:paraId="571D6885"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03.01 Interpret written, graphic and/or oral instruction. </w:t>
            </w:r>
          </w:p>
          <w:p w14:paraId="1E3FAA4F"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03.02 Develop pertinent written, graphic, and/or oral instruction/information. </w:t>
            </w:r>
          </w:p>
          <w:p w14:paraId="0B755E89"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03.03 Interpret electronic schematics and/or mechanical drawings. </w:t>
            </w:r>
          </w:p>
          <w:p w14:paraId="30B86C56"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03.04 Prepare electronic schematics and drawings. </w:t>
            </w:r>
          </w:p>
          <w:p w14:paraId="2E20EC6B"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03.05 Record data and prepare curves and graphs. </w:t>
            </w:r>
          </w:p>
          <w:p w14:paraId="401AA228"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lastRenderedPageBreak/>
              <w:t xml:space="preserve">03.08 Maintain written documentation as appropriate to the industry. </w:t>
            </w:r>
          </w:p>
          <w:p w14:paraId="58CBB7D7"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03.09 Write formal reports of laboratory experiences.</w:t>
            </w:r>
            <w:r>
              <w:t xml:space="preserve"> </w:t>
            </w:r>
            <w:r w:rsidRPr="008735D3">
              <w:rPr>
                <w:rFonts w:ascii="Gotham-Book" w:hAnsi="Gotham-Book" w:cs="Gotham-Book"/>
                <w:snapToGrid/>
                <w:sz w:val="15"/>
                <w:szCs w:val="15"/>
              </w:rPr>
              <w:t xml:space="preserve">04.01 Practice proper safety techniques. </w:t>
            </w:r>
          </w:p>
          <w:p w14:paraId="1A588EBF"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04.02 Solve mathematical problems relating to DC circuits. </w:t>
            </w:r>
          </w:p>
          <w:p w14:paraId="5268EE7B"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04.03 Relate the phenomenon of electricity to the nature of matter. </w:t>
            </w:r>
          </w:p>
          <w:p w14:paraId="1E91CE43"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04.04 Describe the operation of electrochemical sources. </w:t>
            </w:r>
          </w:p>
          <w:p w14:paraId="5AA29131" w14:textId="77777777" w:rsidR="008735D3" w:rsidRPr="008735D3" w:rsidRDefault="008735D3" w:rsidP="008735D3">
            <w:pPr>
              <w:widowControl/>
              <w:autoSpaceDE w:val="0"/>
              <w:autoSpaceDN w:val="0"/>
              <w:adjustRightInd w:val="0"/>
              <w:rPr>
                <w:rFonts w:ascii="Gotham-Book" w:hAnsi="Gotham-Book" w:cs="Gotham-Book"/>
                <w:snapToGrid/>
                <w:sz w:val="15"/>
                <w:szCs w:val="15"/>
              </w:rPr>
            </w:pPr>
            <w:r w:rsidRPr="008735D3">
              <w:rPr>
                <w:rFonts w:ascii="Gotham-Book" w:hAnsi="Gotham-Book" w:cs="Gotham-Book"/>
                <w:snapToGrid/>
                <w:sz w:val="15"/>
                <w:szCs w:val="15"/>
              </w:rPr>
              <w:t xml:space="preserve">04.05 Describe electrical quantities and units. </w:t>
            </w:r>
          </w:p>
          <w:p w14:paraId="29A8EF20" w14:textId="77777777" w:rsidR="008735D3" w:rsidRDefault="008735D3" w:rsidP="00D448FF">
            <w:pPr>
              <w:widowControl/>
              <w:autoSpaceDE w:val="0"/>
              <w:autoSpaceDN w:val="0"/>
              <w:adjustRightInd w:val="0"/>
              <w:rPr>
                <w:rFonts w:ascii="Gotham-Book" w:hAnsi="Gotham-Book" w:cs="Gotham-Book"/>
                <w:snapToGrid/>
                <w:sz w:val="15"/>
                <w:szCs w:val="15"/>
              </w:rPr>
            </w:pPr>
          </w:p>
          <w:p w14:paraId="50EA6ECC" w14:textId="77777777" w:rsidR="00174B03" w:rsidRDefault="00174B03" w:rsidP="00D448FF">
            <w:pPr>
              <w:widowControl/>
              <w:autoSpaceDE w:val="0"/>
              <w:autoSpaceDN w:val="0"/>
              <w:adjustRightInd w:val="0"/>
              <w:rPr>
                <w:rFonts w:ascii="Gotham-Book" w:hAnsi="Gotham-Book" w:cs="Gotham-Book"/>
                <w:snapToGrid/>
                <w:sz w:val="28"/>
                <w:szCs w:val="28"/>
              </w:rPr>
            </w:pPr>
            <w:r w:rsidRPr="00174B03">
              <w:rPr>
                <w:rFonts w:ascii="Gotham-Book" w:hAnsi="Gotham-Book" w:cs="Gotham-Book"/>
                <w:snapToGrid/>
                <w:sz w:val="28"/>
                <w:szCs w:val="28"/>
              </w:rPr>
              <w:t>Auto</w:t>
            </w:r>
            <w:r>
              <w:rPr>
                <w:rFonts w:ascii="Gotham-Book" w:hAnsi="Gotham-Book" w:cs="Gotham-Book"/>
                <w:snapToGrid/>
                <w:sz w:val="28"/>
                <w:szCs w:val="28"/>
              </w:rPr>
              <w:t>motive Standards</w:t>
            </w:r>
          </w:p>
          <w:p w14:paraId="4CA96F96" w14:textId="77777777" w:rsidR="00174B03" w:rsidRDefault="00174B03" w:rsidP="00D448FF">
            <w:pPr>
              <w:widowControl/>
              <w:autoSpaceDE w:val="0"/>
              <w:autoSpaceDN w:val="0"/>
              <w:adjustRightInd w:val="0"/>
              <w:rPr>
                <w:rFonts w:ascii="Gotham-Book" w:hAnsi="Gotham-Book" w:cs="Gotham-Book"/>
                <w:snapToGrid/>
                <w:sz w:val="20"/>
              </w:rPr>
            </w:pPr>
            <w:r>
              <w:rPr>
                <w:rFonts w:ascii="Gotham-Book" w:hAnsi="Gotham-Book" w:cs="Gotham-Book"/>
                <w:snapToGrid/>
                <w:sz w:val="20"/>
              </w:rPr>
              <w:t>Electrical/Electronics</w:t>
            </w:r>
          </w:p>
          <w:p w14:paraId="1B2AA16A" w14:textId="77777777" w:rsidR="00174B03" w:rsidRPr="00BE36E3" w:rsidRDefault="00174B03" w:rsidP="00D448FF">
            <w:pPr>
              <w:widowControl/>
              <w:autoSpaceDE w:val="0"/>
              <w:autoSpaceDN w:val="0"/>
              <w:adjustRightInd w:val="0"/>
              <w:rPr>
                <w:rFonts w:ascii="Gotham-Book" w:hAnsi="Gotham-Book" w:cs="Gotham-Book"/>
                <w:snapToGrid/>
                <w:sz w:val="16"/>
                <w:szCs w:val="16"/>
              </w:rPr>
            </w:pPr>
            <w:r w:rsidRPr="00BE36E3">
              <w:rPr>
                <w:rFonts w:ascii="Gotham-Book" w:hAnsi="Gotham-Book" w:cs="Gotham-Book"/>
                <w:snapToGrid/>
                <w:sz w:val="16"/>
                <w:szCs w:val="16"/>
              </w:rPr>
              <w:t>1.Use wiring</w:t>
            </w:r>
            <w:r w:rsidR="00BE36E3" w:rsidRPr="00BE36E3">
              <w:rPr>
                <w:rFonts w:ascii="Gotham-Book" w:hAnsi="Gotham-Book" w:cs="Gotham-Book"/>
                <w:snapToGrid/>
                <w:sz w:val="16"/>
                <w:szCs w:val="16"/>
              </w:rPr>
              <w:t xml:space="preserve"> diagrams,</w:t>
            </w:r>
            <w:r w:rsidR="008735D3">
              <w:rPr>
                <w:rFonts w:ascii="Gotham-Book" w:hAnsi="Gotham-Book" w:cs="Gotham-Book"/>
                <w:snapToGrid/>
                <w:sz w:val="16"/>
                <w:szCs w:val="16"/>
              </w:rPr>
              <w:t xml:space="preserve"> </w:t>
            </w:r>
            <w:r w:rsidR="00BE36E3" w:rsidRPr="00BE36E3">
              <w:rPr>
                <w:rFonts w:ascii="Gotham-Book" w:hAnsi="Gotham-Book" w:cs="Gotham-Book"/>
                <w:snapToGrid/>
                <w:sz w:val="16"/>
                <w:szCs w:val="16"/>
              </w:rPr>
              <w:t>diagnosis of electrical circuit problems.</w:t>
            </w:r>
          </w:p>
          <w:p w14:paraId="4D7F23C4" w14:textId="77777777" w:rsidR="00BE36E3" w:rsidRPr="00174B03" w:rsidRDefault="00BE36E3" w:rsidP="00D448FF">
            <w:pPr>
              <w:widowControl/>
              <w:autoSpaceDE w:val="0"/>
              <w:autoSpaceDN w:val="0"/>
              <w:adjustRightInd w:val="0"/>
              <w:rPr>
                <w:rFonts w:ascii="Gotham-Book" w:hAnsi="Gotham-Book" w:cs="Gotham-Book"/>
                <w:snapToGrid/>
                <w:sz w:val="20"/>
              </w:rPr>
            </w:pPr>
            <w:r w:rsidRPr="00BE36E3">
              <w:rPr>
                <w:rFonts w:ascii="Gotham-Book" w:hAnsi="Gotham-Book" w:cs="Gotham-Book"/>
                <w:snapToGrid/>
                <w:sz w:val="16"/>
                <w:szCs w:val="16"/>
              </w:rPr>
              <w:t xml:space="preserve"> 5.Check electrical circuits using jumper wires, determine needed repairs</w:t>
            </w:r>
            <w:r>
              <w:rPr>
                <w:rFonts w:ascii="Gotham-Book" w:hAnsi="Gotham-Book" w:cs="Gotham-Book"/>
                <w:snapToGrid/>
                <w:sz w:val="20"/>
              </w:rPr>
              <w:t>.</w:t>
            </w:r>
          </w:p>
          <w:p w14:paraId="218C0240" w14:textId="77777777" w:rsidR="00174B03" w:rsidRDefault="00174B03" w:rsidP="00D448FF">
            <w:pPr>
              <w:widowControl/>
              <w:autoSpaceDE w:val="0"/>
              <w:autoSpaceDN w:val="0"/>
              <w:adjustRightInd w:val="0"/>
              <w:rPr>
                <w:rFonts w:ascii="Gotham-Book" w:hAnsi="Gotham-Book" w:cs="Gotham-Book"/>
                <w:snapToGrid/>
                <w:sz w:val="15"/>
                <w:szCs w:val="15"/>
              </w:rPr>
            </w:pPr>
          </w:p>
          <w:p w14:paraId="133F283F" w14:textId="77777777" w:rsidR="00174B03" w:rsidRPr="00D448FF" w:rsidRDefault="00174B03" w:rsidP="00D448FF">
            <w:pPr>
              <w:widowControl/>
              <w:autoSpaceDE w:val="0"/>
              <w:autoSpaceDN w:val="0"/>
              <w:adjustRightInd w:val="0"/>
              <w:rPr>
                <w:rFonts w:ascii="Gotham-Book" w:hAnsi="Gotham-Book" w:cs="Gotham-Book"/>
                <w:snapToGrid/>
                <w:sz w:val="15"/>
                <w:szCs w:val="15"/>
              </w:rPr>
            </w:pPr>
          </w:p>
        </w:tc>
      </w:tr>
      <w:tr w:rsidR="004607FC" w14:paraId="2AB4236C" w14:textId="77777777">
        <w:trPr>
          <w:jc w:val="center"/>
        </w:trPr>
        <w:tc>
          <w:tcPr>
            <w:tcW w:w="9360" w:type="dxa"/>
          </w:tcPr>
          <w:p w14:paraId="4FF2A516" w14:textId="77777777" w:rsidR="004607FC" w:rsidRDefault="004607FC">
            <w:pPr>
              <w:widowControl/>
              <w:spacing w:before="100" w:beforeAutospacing="1" w:after="100" w:afterAutospacing="1"/>
              <w:rPr>
                <w:b/>
                <w:color w:val="000000"/>
                <w:sz w:val="20"/>
              </w:rPr>
            </w:pPr>
            <w:r>
              <w:rPr>
                <w:b/>
                <w:color w:val="000000"/>
                <w:sz w:val="20"/>
              </w:rPr>
              <w:lastRenderedPageBreak/>
              <w:t xml:space="preserve">School to Career Competencies </w:t>
            </w:r>
            <w:r>
              <w:rPr>
                <w:i/>
                <w:color w:val="000000"/>
                <w:sz w:val="20"/>
              </w:rPr>
              <w:t>Please check (x) the competencies addressed by the project</w:t>
            </w:r>
          </w:p>
        </w:tc>
      </w:tr>
      <w:tr w:rsidR="004607FC" w14:paraId="623638BE" w14:textId="77777777">
        <w:trPr>
          <w:jc w:val="center"/>
        </w:trPr>
        <w:tc>
          <w:tcPr>
            <w:tcW w:w="9360" w:type="dxa"/>
            <w:shd w:val="solid" w:color="FFFF99" w:fill="auto"/>
          </w:tcPr>
          <w:p w14:paraId="5BBFA553" w14:textId="77777777" w:rsidR="004607FC" w:rsidRDefault="004607FC" w:rsidP="00895D5C">
            <w:pPr>
              <w:widowControl/>
              <w:spacing w:before="100" w:beforeAutospacing="1" w:after="100" w:afterAutospacing="1"/>
              <w:rPr>
                <w:b/>
                <w:color w:val="000000"/>
                <w:sz w:val="20"/>
              </w:rPr>
            </w:pPr>
            <w:r>
              <w:rPr>
                <w:color w:val="000000"/>
                <w:sz w:val="20"/>
              </w:rPr>
              <w:t xml:space="preserve">[ </w:t>
            </w:r>
            <w:r w:rsidR="006D6B71">
              <w:rPr>
                <w:color w:val="000000"/>
                <w:sz w:val="20"/>
              </w:rPr>
              <w:t>x</w:t>
            </w:r>
            <w:r>
              <w:rPr>
                <w:color w:val="000000"/>
                <w:sz w:val="20"/>
              </w:rPr>
              <w:t xml:space="preserve">] Communicate and understand ideas and information </w:t>
            </w:r>
            <w:r>
              <w:rPr>
                <w:color w:val="000000"/>
                <w:sz w:val="20"/>
              </w:rPr>
              <w:br/>
              <w:t xml:space="preserve">[ </w:t>
            </w:r>
            <w:r w:rsidR="006D6B71">
              <w:rPr>
                <w:color w:val="000000"/>
                <w:sz w:val="20"/>
              </w:rPr>
              <w:t>x</w:t>
            </w:r>
            <w:r>
              <w:rPr>
                <w:color w:val="000000"/>
                <w:sz w:val="20"/>
              </w:rPr>
              <w:t>] Collect, analyze and organize information</w:t>
            </w:r>
            <w:r>
              <w:rPr>
                <w:color w:val="000000"/>
                <w:sz w:val="20"/>
              </w:rPr>
              <w:br/>
              <w:t>[</w:t>
            </w:r>
            <w:r w:rsidR="006D6B71">
              <w:rPr>
                <w:color w:val="000000"/>
                <w:sz w:val="20"/>
              </w:rPr>
              <w:t>x</w:t>
            </w:r>
            <w:r>
              <w:rPr>
                <w:color w:val="000000"/>
                <w:sz w:val="20"/>
              </w:rPr>
              <w:t xml:space="preserve"> ] Identify and solve problems</w:t>
            </w:r>
            <w:r>
              <w:rPr>
                <w:color w:val="000000"/>
                <w:sz w:val="20"/>
              </w:rPr>
              <w:br/>
              <w:t xml:space="preserve">[ </w:t>
            </w:r>
            <w:r w:rsidR="006D6B71">
              <w:rPr>
                <w:color w:val="000000"/>
                <w:sz w:val="20"/>
              </w:rPr>
              <w:t>x</w:t>
            </w:r>
            <w:r>
              <w:rPr>
                <w:color w:val="000000"/>
                <w:sz w:val="20"/>
              </w:rPr>
              <w:t>] Use technology</w:t>
            </w:r>
            <w:r>
              <w:rPr>
                <w:color w:val="000000"/>
                <w:sz w:val="20"/>
              </w:rPr>
              <w:br/>
              <w:t>[</w:t>
            </w:r>
            <w:r w:rsidR="006D6B71">
              <w:rPr>
                <w:color w:val="000000"/>
                <w:sz w:val="20"/>
              </w:rPr>
              <w:t>x</w:t>
            </w:r>
            <w:r>
              <w:rPr>
                <w:color w:val="000000"/>
                <w:sz w:val="20"/>
              </w:rPr>
              <w:t>] Initiate an</w:t>
            </w:r>
            <w:r w:rsidR="006D6B71">
              <w:rPr>
                <w:color w:val="000000"/>
                <w:sz w:val="20"/>
              </w:rPr>
              <w:t>d complete entire activities</w:t>
            </w:r>
            <w:r w:rsidR="006D6B71">
              <w:rPr>
                <w:color w:val="000000"/>
                <w:sz w:val="20"/>
              </w:rPr>
              <w:br/>
              <w:t>[ x</w:t>
            </w:r>
            <w:r>
              <w:rPr>
                <w:color w:val="000000"/>
                <w:sz w:val="20"/>
              </w:rPr>
              <w:t>] Act professionally</w:t>
            </w:r>
            <w:r>
              <w:rPr>
                <w:color w:val="000000"/>
                <w:sz w:val="20"/>
              </w:rPr>
              <w:br/>
              <w:t xml:space="preserve">[ </w:t>
            </w:r>
            <w:r w:rsidR="007E7BE5">
              <w:rPr>
                <w:color w:val="000000"/>
                <w:sz w:val="20"/>
              </w:rPr>
              <w:t>x</w:t>
            </w:r>
            <w:r>
              <w:rPr>
                <w:color w:val="000000"/>
                <w:sz w:val="20"/>
              </w:rPr>
              <w:t>] Interact with others</w:t>
            </w:r>
            <w:r>
              <w:rPr>
                <w:color w:val="000000"/>
                <w:sz w:val="20"/>
              </w:rPr>
              <w:br/>
              <w:t xml:space="preserve">[ </w:t>
            </w:r>
            <w:r w:rsidR="00EF1C3D">
              <w:rPr>
                <w:color w:val="000000"/>
                <w:sz w:val="20"/>
              </w:rPr>
              <w:t>x</w:t>
            </w:r>
            <w:r>
              <w:rPr>
                <w:color w:val="000000"/>
                <w:sz w:val="20"/>
              </w:rPr>
              <w:t xml:space="preserve"> ] Understand all aspects of an industry</w:t>
            </w:r>
            <w:r>
              <w:rPr>
                <w:color w:val="000000"/>
                <w:sz w:val="20"/>
              </w:rPr>
              <w:br/>
              <w:t xml:space="preserve">[ </w:t>
            </w:r>
            <w:r w:rsidR="00EF1C3D">
              <w:rPr>
                <w:color w:val="000000"/>
                <w:sz w:val="20"/>
              </w:rPr>
              <w:t>x</w:t>
            </w:r>
            <w:r>
              <w:rPr>
                <w:color w:val="000000"/>
                <w:sz w:val="20"/>
              </w:rPr>
              <w:t xml:space="preserve"> ] Take responsibility for career and life choices</w:t>
            </w:r>
          </w:p>
        </w:tc>
      </w:tr>
      <w:tr w:rsidR="00D10A8E" w:rsidRPr="004E13A5" w14:paraId="0937FB96"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tcBorders>
              <w:bottom w:val="single" w:sz="4" w:space="0" w:color="auto"/>
            </w:tcBorders>
          </w:tcPr>
          <w:p w14:paraId="552BB7D3" w14:textId="77777777" w:rsidR="00D10A8E" w:rsidRPr="004E13A5" w:rsidRDefault="00D10A8E"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i/>
                <w:color w:val="000000"/>
                <w:sz w:val="20"/>
              </w:rPr>
            </w:pPr>
            <w:r w:rsidRPr="004E13A5">
              <w:rPr>
                <w:b/>
                <w:color w:val="000000"/>
                <w:sz w:val="20"/>
              </w:rPr>
              <w:t xml:space="preserve">Student Goal(s) </w:t>
            </w:r>
            <w:r w:rsidR="000E7772" w:rsidRPr="004E13A5">
              <w:rPr>
                <w:b/>
                <w:color w:val="000000"/>
                <w:sz w:val="20"/>
              </w:rPr>
              <w:t>Once the project begins, ask students to generate one or two personal goals.</w:t>
            </w:r>
          </w:p>
        </w:tc>
      </w:tr>
      <w:tr w:rsidR="00D10A8E" w:rsidRPr="004E13A5" w14:paraId="378B42F6"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shd w:val="clear" w:color="auto" w:fill="FFFF99"/>
          </w:tcPr>
          <w:p w14:paraId="43BB6C7A" w14:textId="77777777" w:rsidR="00D10A8E" w:rsidRPr="004E13A5" w:rsidRDefault="00D10A8E"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p w14:paraId="083D6D00" w14:textId="77777777" w:rsidR="00443B30" w:rsidRPr="004E13A5" w:rsidRDefault="00443B30"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tc>
      </w:tr>
      <w:tr w:rsidR="004607FC" w14:paraId="05C1228D" w14:textId="77777777">
        <w:trPr>
          <w:tblHeader/>
          <w:jc w:val="center"/>
        </w:trPr>
        <w:tc>
          <w:tcPr>
            <w:tcW w:w="9360" w:type="dxa"/>
            <w:shd w:val="solid" w:color="000000" w:fill="FFFFFF"/>
          </w:tcPr>
          <w:p w14:paraId="7494A66A"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 w:val="20"/>
              </w:rPr>
            </w:pPr>
            <w:r>
              <w:rPr>
                <w:b/>
                <w:color w:val="FFFFFF"/>
              </w:rPr>
              <w:t>Assessment</w:t>
            </w:r>
          </w:p>
        </w:tc>
      </w:tr>
      <w:tr w:rsidR="004607FC" w14:paraId="774DBC2D" w14:textId="77777777">
        <w:trPr>
          <w:jc w:val="center"/>
        </w:trPr>
        <w:tc>
          <w:tcPr>
            <w:tcW w:w="9360" w:type="dxa"/>
          </w:tcPr>
          <w:p w14:paraId="5D574061"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i/>
                <w:color w:val="000000"/>
                <w:sz w:val="20"/>
              </w:rPr>
              <w:t>How do you and the students know the project is a success?</w:t>
            </w:r>
            <w:r>
              <w:rPr>
                <w:i/>
                <w:color w:val="000000"/>
              </w:rPr>
              <w:t xml:space="preserve"> </w:t>
            </w:r>
            <w:r>
              <w:rPr>
                <w:i/>
                <w:color w:val="000000"/>
                <w:sz w:val="20"/>
              </w:rPr>
              <w:t>What are your criteria for measuring students' achievement of the disciplinary knowledge and applied learning goals of the project? What evidence do they use 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14:paraId="7C74DEDC" w14:textId="77777777">
        <w:trPr>
          <w:trHeight w:val="960"/>
          <w:jc w:val="center"/>
        </w:trPr>
        <w:tc>
          <w:tcPr>
            <w:tcW w:w="9360" w:type="dxa"/>
            <w:shd w:val="solid" w:color="FFFF99" w:fill="auto"/>
          </w:tcPr>
          <w:p w14:paraId="7C38FC9C" w14:textId="77777777" w:rsidR="004607FC" w:rsidRDefault="007E7B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They make the circuit work-the bulb lights up!</w:t>
            </w:r>
          </w:p>
          <w:p w14:paraId="313FED06" w14:textId="77777777" w:rsidR="007E7BE5" w:rsidRDefault="007E7B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Through the process of experimentation, using more acid and different thicknesses of the metals the light bulb should grow brighter.</w:t>
            </w:r>
          </w:p>
        </w:tc>
      </w:tr>
    </w:tbl>
    <w:p w14:paraId="2A969C67" w14:textId="77777777" w:rsidR="00443B30" w:rsidRDefault="0044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tbl>
      <w:tblPr>
        <w:tblW w:w="0" w:type="auto"/>
        <w:tblInd w:w="115" w:type="dxa"/>
        <w:tblLayout w:type="fixed"/>
        <w:tblCellMar>
          <w:left w:w="115" w:type="dxa"/>
          <w:right w:w="115" w:type="dxa"/>
        </w:tblCellMar>
        <w:tblLook w:val="0000" w:firstRow="0" w:lastRow="0" w:firstColumn="0" w:lastColumn="0" w:noHBand="0" w:noVBand="0"/>
      </w:tblPr>
      <w:tblGrid>
        <w:gridCol w:w="4055"/>
        <w:gridCol w:w="5317"/>
      </w:tblGrid>
      <w:tr w:rsidR="004607FC" w14:paraId="2A60D084" w14:textId="77777777">
        <w:trPr>
          <w:trHeight w:val="471"/>
          <w:tblHeader/>
        </w:trPr>
        <w:tc>
          <w:tcPr>
            <w:tcW w:w="9372" w:type="dxa"/>
            <w:gridSpan w:val="2"/>
            <w:tcBorders>
              <w:right w:val="single" w:sz="6" w:space="0" w:color="FFFFFF"/>
            </w:tcBorders>
            <w:shd w:val="solid" w:color="000000" w:fill="FFFFFF"/>
          </w:tcPr>
          <w:p w14:paraId="6EFAE645"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 w:val="20"/>
              </w:rPr>
            </w:pPr>
            <w:r>
              <w:rPr>
                <w:b/>
                <w:color w:val="FFFFFF"/>
              </w:rPr>
              <w:t>Recommended Resources / Sample Products</w:t>
            </w:r>
          </w:p>
        </w:tc>
      </w:tr>
      <w:tr w:rsidR="004607FC" w14:paraId="5C08A990" w14:textId="77777777">
        <w:trPr>
          <w:trHeight w:val="942"/>
        </w:trPr>
        <w:tc>
          <w:tcPr>
            <w:tcW w:w="4055" w:type="dxa"/>
            <w:tcBorders>
              <w:top w:val="single" w:sz="24" w:space="0" w:color="FFFFFF"/>
              <w:bottom w:val="single" w:sz="24" w:space="0" w:color="FFFFFF"/>
              <w:right w:val="single" w:sz="24" w:space="0" w:color="FFFFFF"/>
            </w:tcBorders>
          </w:tcPr>
          <w:p w14:paraId="5F2C1DB6"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14:paraId="3A7CAD14" w14:textId="77777777" w:rsidR="004607FC" w:rsidRDefault="007E7B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Small containers, vinegar, galvanized nails, copper wiring, LED (light emitting diode) alligator clips, access to the internet, printer</w:t>
            </w:r>
          </w:p>
        </w:tc>
      </w:tr>
      <w:tr w:rsidR="004607FC" w14:paraId="05C31704" w14:textId="77777777">
        <w:trPr>
          <w:trHeight w:val="942"/>
        </w:trPr>
        <w:tc>
          <w:tcPr>
            <w:tcW w:w="4055" w:type="dxa"/>
            <w:tcBorders>
              <w:top w:val="single" w:sz="24" w:space="0" w:color="FFFFFF"/>
              <w:bottom w:val="single" w:sz="24" w:space="0" w:color="FFFFFF"/>
              <w:right w:val="single" w:sz="24" w:space="0" w:color="FFFFFF"/>
            </w:tcBorders>
          </w:tcPr>
          <w:p w14:paraId="535DD639"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Teacher-Developed Materials</w:t>
            </w:r>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14:paraId="51F02B89"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r w:rsidR="004607FC" w14:paraId="09221D64" w14:textId="77777777">
        <w:trPr>
          <w:trHeight w:val="942"/>
        </w:trPr>
        <w:tc>
          <w:tcPr>
            <w:tcW w:w="4055" w:type="dxa"/>
            <w:tcBorders>
              <w:top w:val="single" w:sz="24" w:space="0" w:color="FFFFFF"/>
              <w:bottom w:val="single" w:sz="24" w:space="0" w:color="FFFFFF"/>
              <w:right w:val="single" w:sz="24" w:space="0" w:color="FFFFFF"/>
            </w:tcBorders>
          </w:tcPr>
          <w:p w14:paraId="2856ABAD"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Student-Developed Materials</w:t>
            </w:r>
            <w:r>
              <w:rPr>
                <w:b/>
                <w:color w:val="000000"/>
                <w:sz w:val="20"/>
              </w:rPr>
              <w:br/>
            </w:r>
            <w:r>
              <w:rPr>
                <w:i/>
                <w:color w:val="000000"/>
                <w:sz w:val="20"/>
              </w:rPr>
              <w:t>(Examples of products that can be shared with other classes. Please attach samples.)</w:t>
            </w:r>
          </w:p>
          <w:p w14:paraId="2004E0AB"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14:paraId="762BCB45"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r w:rsidR="004607FC" w14:paraId="51FB2A24" w14:textId="77777777">
        <w:trPr>
          <w:trHeight w:val="942"/>
        </w:trPr>
        <w:tc>
          <w:tcPr>
            <w:tcW w:w="4055" w:type="dxa"/>
            <w:tcBorders>
              <w:top w:val="single" w:sz="24" w:space="0" w:color="FFFFFF"/>
              <w:bottom w:val="single" w:sz="24" w:space="0" w:color="FFFFFF"/>
              <w:right w:val="single" w:sz="24" w:space="0" w:color="FFFFFF"/>
            </w:tcBorders>
          </w:tcPr>
          <w:p w14:paraId="7CCE3A99"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lastRenderedPageBreak/>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14:paraId="0EAB0568" w14:textId="77777777" w:rsidR="004607FC" w:rsidRDefault="007467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rStyle w:val="HTMLCite"/>
                <w:rFonts w:ascii="Arial" w:hAnsi="Arial" w:cs="Arial"/>
                <w:sz w:val="26"/>
                <w:szCs w:val="26"/>
              </w:rPr>
              <w:t>hilaroad.com/camp/projects/lemon/vinegar_</w:t>
            </w:r>
            <w:r>
              <w:rPr>
                <w:rStyle w:val="HTMLCite"/>
                <w:rFonts w:ascii="Arial" w:hAnsi="Arial" w:cs="Arial"/>
                <w:b/>
                <w:bCs/>
                <w:sz w:val="26"/>
                <w:szCs w:val="26"/>
              </w:rPr>
              <w:t>battery</w:t>
            </w:r>
            <w:r>
              <w:rPr>
                <w:rStyle w:val="HTMLCite"/>
                <w:rFonts w:ascii="Arial" w:hAnsi="Arial" w:cs="Arial"/>
                <w:sz w:val="26"/>
                <w:szCs w:val="26"/>
              </w:rPr>
              <w:t>.html</w:t>
            </w:r>
          </w:p>
        </w:tc>
      </w:tr>
      <w:tr w:rsidR="004607FC" w14:paraId="1430B9E1" w14:textId="77777777">
        <w:trPr>
          <w:trHeight w:val="942"/>
        </w:trPr>
        <w:tc>
          <w:tcPr>
            <w:tcW w:w="4055" w:type="dxa"/>
            <w:tcBorders>
              <w:top w:val="single" w:sz="24" w:space="0" w:color="FFFFFF"/>
              <w:bottom w:val="single" w:sz="24" w:space="0" w:color="FFFFFF"/>
              <w:right w:val="single" w:sz="24" w:space="0" w:color="FFFFFF"/>
            </w:tcBorders>
          </w:tcPr>
          <w:p w14:paraId="2B8C8C3C" w14:textId="77777777"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Final Words</w:t>
            </w:r>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14:paraId="49EC9584" w14:textId="77777777" w:rsidR="004607FC" w:rsidRDefault="007467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The integration of three different disciplines incorporating what we all would have probably studied anyways.</w:t>
            </w:r>
          </w:p>
        </w:tc>
      </w:tr>
      <w:tr w:rsidR="004607FC" w14:paraId="6C9EE684" w14:textId="77777777">
        <w:trPr>
          <w:trHeight w:val="942"/>
        </w:trPr>
        <w:tc>
          <w:tcPr>
            <w:tcW w:w="4055" w:type="dxa"/>
            <w:tcBorders>
              <w:top w:val="single" w:sz="24" w:space="0" w:color="FFFFFF"/>
              <w:bottom w:val="single" w:sz="24" w:space="0" w:color="FFFFFF"/>
              <w:right w:val="single" w:sz="24" w:space="0" w:color="FFFFFF"/>
            </w:tcBorders>
          </w:tcPr>
          <w:p w14:paraId="2C57A6CF" w14:textId="77777777" w:rsidR="00246ED9" w:rsidRPr="00246ED9"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14:paraId="39A72446" w14:textId="77777777" w:rsidR="00F427AB" w:rsidRDefault="007467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Past experiment has been done using fruit ie lemons, grapefruit. Too expensive and messy.</w:t>
            </w:r>
          </w:p>
          <w:p w14:paraId="5C27596F" w14:textId="77777777" w:rsidR="007467D6" w:rsidRDefault="007467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Vinegar can be reused.</w:t>
            </w:r>
          </w:p>
        </w:tc>
      </w:tr>
      <w:tr w:rsidR="000E7772" w14:paraId="12464B15" w14:textId="77777777">
        <w:trPr>
          <w:trHeight w:val="942"/>
        </w:trPr>
        <w:tc>
          <w:tcPr>
            <w:tcW w:w="4055" w:type="dxa"/>
            <w:tcBorders>
              <w:top w:val="single" w:sz="24" w:space="0" w:color="FFFFFF"/>
              <w:bottom w:val="single" w:sz="6" w:space="0" w:color="FFFFFF"/>
              <w:right w:val="single" w:sz="24" w:space="0" w:color="FFFFFF"/>
            </w:tcBorders>
          </w:tcPr>
          <w:p w14:paraId="26FE4513" w14:textId="77777777" w:rsidR="000E7772" w:rsidRPr="00E63E92" w:rsidRDefault="000E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i/>
                <w:color w:val="000000"/>
                <w:sz w:val="20"/>
              </w:rPr>
            </w:pPr>
            <w:r>
              <w:rPr>
                <w:b/>
                <w:color w:val="000000"/>
                <w:sz w:val="20"/>
              </w:rPr>
              <w:t>Extensions</w:t>
            </w:r>
            <w:r>
              <w:rPr>
                <w:b/>
                <w:color w:val="000000"/>
                <w:sz w:val="20"/>
              </w:rPr>
              <w:br/>
            </w:r>
            <w:r>
              <w:rPr>
                <w:i/>
                <w:color w:val="000000"/>
                <w:sz w:val="20"/>
              </w:rPr>
              <w:t>(List any ideas for students who may want to go deeper into the learning standards.)</w:t>
            </w:r>
          </w:p>
        </w:tc>
        <w:tc>
          <w:tcPr>
            <w:tcW w:w="5317" w:type="dxa"/>
            <w:tcBorders>
              <w:top w:val="single" w:sz="24" w:space="0" w:color="FFFFFF"/>
              <w:left w:val="single" w:sz="24" w:space="0" w:color="FFFFFF"/>
              <w:bottom w:val="single" w:sz="6" w:space="0" w:color="FFFFFF"/>
            </w:tcBorders>
            <w:shd w:val="solid" w:color="FFFF99" w:fill="FFFFFF"/>
          </w:tcPr>
          <w:p w14:paraId="03ACABC5" w14:textId="77777777" w:rsidR="000E7772" w:rsidRDefault="000E7772" w:rsidP="00813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bl>
    <w:p w14:paraId="2DBB260B" w14:textId="77777777" w:rsidR="004607FC" w:rsidRDefault="004607F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14:paraId="7FAF3D6C" w14:textId="77777777" w:rsidR="000E7772" w:rsidRDefault="000E777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14:paraId="00D458BE" w14:textId="77777777" w:rsidR="000E7772" w:rsidRDefault="000E777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43B30" w14:paraId="2685343F" w14:textId="77777777">
        <w:trPr>
          <w:tblHeader/>
          <w:jc w:val="center"/>
        </w:trPr>
        <w:tc>
          <w:tcPr>
            <w:tcW w:w="9360" w:type="dxa"/>
            <w:shd w:val="solid" w:color="000000" w:fill="FFFFFF"/>
          </w:tcPr>
          <w:p w14:paraId="6D5D11EA" w14:textId="77777777" w:rsidR="00443B30" w:rsidRPr="00443B30" w:rsidRDefault="00443B30" w:rsidP="00A5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Cs w:val="24"/>
              </w:rPr>
            </w:pPr>
            <w:r w:rsidRPr="00443B30">
              <w:rPr>
                <w:b/>
                <w:color w:val="FFFFFF"/>
                <w:szCs w:val="24"/>
              </w:rPr>
              <w:t>Timeline</w:t>
            </w:r>
          </w:p>
        </w:tc>
      </w:tr>
      <w:tr w:rsidR="00443B30" w14:paraId="22CFEBE6" w14:textId="77777777">
        <w:trPr>
          <w:jc w:val="center"/>
        </w:trPr>
        <w:tc>
          <w:tcPr>
            <w:tcW w:w="9360" w:type="dxa"/>
          </w:tcPr>
          <w:p w14:paraId="5F322C07" w14:textId="77777777" w:rsidR="00443B30" w:rsidRPr="00443B30" w:rsidRDefault="00443B30" w:rsidP="00A5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i/>
                <w:color w:val="000000"/>
                <w:sz w:val="20"/>
              </w:rPr>
            </w:pPr>
            <w:r>
              <w:rPr>
                <w:b/>
                <w:i/>
                <w:color w:val="000000"/>
                <w:sz w:val="20"/>
              </w:rPr>
              <w:t xml:space="preserve">What sequence of teaching and learning experiences will equip students to develop and demonstrate the PTE standards and the Academic standards?  </w:t>
            </w:r>
          </w:p>
        </w:tc>
      </w:tr>
      <w:tr w:rsidR="00443B30" w14:paraId="2B3C2DEF" w14:textId="77777777">
        <w:trPr>
          <w:trHeight w:val="960"/>
          <w:jc w:val="center"/>
        </w:trPr>
        <w:tc>
          <w:tcPr>
            <w:tcW w:w="9360" w:type="dxa"/>
            <w:shd w:val="solid" w:color="FFFF99" w:fill="auto"/>
          </w:tcPr>
          <w:p w14:paraId="1D99AADA" w14:textId="77777777" w:rsidR="006520B6" w:rsidRDefault="00DB0BA9"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2 Day Lesson.</w:t>
            </w:r>
            <w:bookmarkStart w:id="0" w:name="_GoBack"/>
            <w:bookmarkEnd w:id="0"/>
          </w:p>
        </w:tc>
      </w:tr>
    </w:tbl>
    <w:p w14:paraId="3EBB0144" w14:textId="77777777"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272C6692" w14:textId="77777777"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6D67B2D9" w14:textId="77777777"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3E45176F" w14:textId="77777777"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7BA0C6AD" w14:textId="77777777"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61F2D461" w14:textId="77777777" w:rsidR="00F133D1" w:rsidRDefault="00F133D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3BCA7F0E" w14:textId="77777777" w:rsidR="00F133D1" w:rsidRDefault="00F133D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6279128D" w14:textId="77777777"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59C99C97" w14:textId="77777777"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26891FE1" w14:textId="77777777"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14:paraId="7598B81A" w14:textId="77777777" w:rsidR="00F133D1" w:rsidRDefault="00F133D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7EDBB494" w14:textId="77777777" w:rsidR="00F133D1" w:rsidRDefault="00F133D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4DAB8AC6" w14:textId="77777777" w:rsidR="00F133D1" w:rsidRDefault="00F133D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48F7B541" w14:textId="77777777" w:rsidR="00F133D1" w:rsidRDefault="00F133D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61F16AF5" w14:textId="77777777" w:rsidR="00F133D1" w:rsidRDefault="00F133D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05A12BDF" w14:textId="77777777"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131CCEF3" w14:textId="77777777"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533BF7F3" w14:textId="77777777"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3EA3FD8B" w14:textId="77777777"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3442964A" w14:textId="77777777"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798C51B9" w14:textId="77777777"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172812EE" w14:textId="77777777"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14:paraId="776AFD83" w14:textId="77777777"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sectPr w:rsidR="00541613" w:rsidSect="001242BC">
      <w:footerReference w:type="default" r:id="rId11"/>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CD3A6" w14:textId="77777777" w:rsidR="00FF2623" w:rsidRDefault="00FF2623">
      <w:r>
        <w:separator/>
      </w:r>
    </w:p>
  </w:endnote>
  <w:endnote w:type="continuationSeparator" w:id="0">
    <w:p w14:paraId="0DB753D7" w14:textId="77777777" w:rsidR="00FF2623" w:rsidRDefault="00FF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otham-Book">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C164" w14:textId="77777777" w:rsidR="00FF2623" w:rsidRDefault="00FF2623">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DB0BA9">
      <w:rPr>
        <w:rStyle w:val="PageNumber"/>
        <w:noProof/>
        <w:sz w:val="16"/>
      </w:rPr>
      <w:t>4</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C8E9D" w14:textId="77777777" w:rsidR="00FF2623" w:rsidRDefault="00FF2623">
      <w:r>
        <w:separator/>
      </w:r>
    </w:p>
  </w:footnote>
  <w:footnote w:type="continuationSeparator" w:id="0">
    <w:p w14:paraId="51273D6D" w14:textId="77777777" w:rsidR="00FF2623" w:rsidRDefault="00FF26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17C62A37"/>
    <w:multiLevelType w:val="hybridMultilevel"/>
    <w:tmpl w:val="0FE2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21081"/>
    <w:multiLevelType w:val="hybridMultilevel"/>
    <w:tmpl w:val="B39C0498"/>
    <w:lvl w:ilvl="0" w:tplc="639479D6">
      <w:start w:val="1"/>
      <w:numFmt w:val="bullet"/>
      <w:lvlText w:val=""/>
      <w:lvlJc w:val="left"/>
      <w:pPr>
        <w:tabs>
          <w:tab w:val="num" w:pos="720"/>
        </w:tabs>
        <w:ind w:left="720" w:hanging="360"/>
      </w:pPr>
      <w:rPr>
        <w:rFonts w:ascii="Symbol" w:hAnsi="Symbol" w:hint="default"/>
        <w:sz w:val="20"/>
      </w:rPr>
    </w:lvl>
    <w:lvl w:ilvl="1" w:tplc="A7364EFE" w:tentative="1">
      <w:start w:val="1"/>
      <w:numFmt w:val="bullet"/>
      <w:lvlText w:val="o"/>
      <w:lvlJc w:val="left"/>
      <w:pPr>
        <w:tabs>
          <w:tab w:val="num" w:pos="1440"/>
        </w:tabs>
        <w:ind w:left="1440" w:hanging="360"/>
      </w:pPr>
      <w:rPr>
        <w:rFonts w:ascii="Courier New" w:hAnsi="Courier New" w:hint="default"/>
        <w:sz w:val="20"/>
      </w:rPr>
    </w:lvl>
    <w:lvl w:ilvl="2" w:tplc="CC00953C" w:tentative="1">
      <w:start w:val="1"/>
      <w:numFmt w:val="bullet"/>
      <w:lvlText w:val=""/>
      <w:lvlJc w:val="left"/>
      <w:pPr>
        <w:tabs>
          <w:tab w:val="num" w:pos="2160"/>
        </w:tabs>
        <w:ind w:left="2160" w:hanging="360"/>
      </w:pPr>
      <w:rPr>
        <w:rFonts w:ascii="Wingdings" w:hAnsi="Wingdings" w:hint="default"/>
        <w:sz w:val="20"/>
      </w:rPr>
    </w:lvl>
    <w:lvl w:ilvl="3" w:tplc="CC9401BC" w:tentative="1">
      <w:start w:val="1"/>
      <w:numFmt w:val="bullet"/>
      <w:lvlText w:val=""/>
      <w:lvlJc w:val="left"/>
      <w:pPr>
        <w:tabs>
          <w:tab w:val="num" w:pos="2880"/>
        </w:tabs>
        <w:ind w:left="2880" w:hanging="360"/>
      </w:pPr>
      <w:rPr>
        <w:rFonts w:ascii="Wingdings" w:hAnsi="Wingdings" w:hint="default"/>
        <w:sz w:val="20"/>
      </w:rPr>
    </w:lvl>
    <w:lvl w:ilvl="4" w:tplc="C2C80DC2" w:tentative="1">
      <w:start w:val="1"/>
      <w:numFmt w:val="bullet"/>
      <w:lvlText w:val=""/>
      <w:lvlJc w:val="left"/>
      <w:pPr>
        <w:tabs>
          <w:tab w:val="num" w:pos="3600"/>
        </w:tabs>
        <w:ind w:left="3600" w:hanging="360"/>
      </w:pPr>
      <w:rPr>
        <w:rFonts w:ascii="Wingdings" w:hAnsi="Wingdings" w:hint="default"/>
        <w:sz w:val="20"/>
      </w:rPr>
    </w:lvl>
    <w:lvl w:ilvl="5" w:tplc="305CA448" w:tentative="1">
      <w:start w:val="1"/>
      <w:numFmt w:val="bullet"/>
      <w:lvlText w:val=""/>
      <w:lvlJc w:val="left"/>
      <w:pPr>
        <w:tabs>
          <w:tab w:val="num" w:pos="4320"/>
        </w:tabs>
        <w:ind w:left="4320" w:hanging="360"/>
      </w:pPr>
      <w:rPr>
        <w:rFonts w:ascii="Wingdings" w:hAnsi="Wingdings" w:hint="default"/>
        <w:sz w:val="20"/>
      </w:rPr>
    </w:lvl>
    <w:lvl w:ilvl="6" w:tplc="00E47F70" w:tentative="1">
      <w:start w:val="1"/>
      <w:numFmt w:val="bullet"/>
      <w:lvlText w:val=""/>
      <w:lvlJc w:val="left"/>
      <w:pPr>
        <w:tabs>
          <w:tab w:val="num" w:pos="5040"/>
        </w:tabs>
        <w:ind w:left="5040" w:hanging="360"/>
      </w:pPr>
      <w:rPr>
        <w:rFonts w:ascii="Wingdings" w:hAnsi="Wingdings" w:hint="default"/>
        <w:sz w:val="20"/>
      </w:rPr>
    </w:lvl>
    <w:lvl w:ilvl="7" w:tplc="6B90D4E0" w:tentative="1">
      <w:start w:val="1"/>
      <w:numFmt w:val="bullet"/>
      <w:lvlText w:val=""/>
      <w:lvlJc w:val="left"/>
      <w:pPr>
        <w:tabs>
          <w:tab w:val="num" w:pos="5760"/>
        </w:tabs>
        <w:ind w:left="5760" w:hanging="360"/>
      </w:pPr>
      <w:rPr>
        <w:rFonts w:ascii="Wingdings" w:hAnsi="Wingdings" w:hint="default"/>
        <w:sz w:val="20"/>
      </w:rPr>
    </w:lvl>
    <w:lvl w:ilvl="8" w:tplc="0D28214A"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D145A7"/>
    <w:multiLevelType w:val="hybridMultilevel"/>
    <w:tmpl w:val="EAE63062"/>
    <w:lvl w:ilvl="0" w:tplc="F8E8A15C">
      <w:start w:val="617"/>
      <w:numFmt w:val="bullet"/>
      <w:lvlText w:val=""/>
      <w:lvlJc w:val="left"/>
      <w:pPr>
        <w:tabs>
          <w:tab w:val="num" w:pos="720"/>
        </w:tabs>
        <w:ind w:left="720" w:hanging="360"/>
      </w:pPr>
      <w:rPr>
        <w:rFonts w:ascii="Symbol" w:eastAsia="Times New Roman" w:hAnsi="Symbol" w:hint="default"/>
      </w:rPr>
    </w:lvl>
    <w:lvl w:ilvl="1" w:tplc="E3FCFE36" w:tentative="1">
      <w:start w:val="1"/>
      <w:numFmt w:val="bullet"/>
      <w:lvlText w:val="o"/>
      <w:lvlJc w:val="left"/>
      <w:pPr>
        <w:tabs>
          <w:tab w:val="num" w:pos="1440"/>
        </w:tabs>
        <w:ind w:left="1440" w:hanging="360"/>
      </w:pPr>
      <w:rPr>
        <w:rFonts w:ascii="Courier New" w:hAnsi="Courier New" w:hint="default"/>
      </w:rPr>
    </w:lvl>
    <w:lvl w:ilvl="2" w:tplc="0C56C148" w:tentative="1">
      <w:start w:val="1"/>
      <w:numFmt w:val="bullet"/>
      <w:lvlText w:val=""/>
      <w:lvlJc w:val="left"/>
      <w:pPr>
        <w:tabs>
          <w:tab w:val="num" w:pos="2160"/>
        </w:tabs>
        <w:ind w:left="2160" w:hanging="360"/>
      </w:pPr>
      <w:rPr>
        <w:rFonts w:ascii="Wingdings" w:hAnsi="Wingdings" w:hint="default"/>
      </w:rPr>
    </w:lvl>
    <w:lvl w:ilvl="3" w:tplc="7E285B2E" w:tentative="1">
      <w:start w:val="1"/>
      <w:numFmt w:val="bullet"/>
      <w:lvlText w:val=""/>
      <w:lvlJc w:val="left"/>
      <w:pPr>
        <w:tabs>
          <w:tab w:val="num" w:pos="2880"/>
        </w:tabs>
        <w:ind w:left="2880" w:hanging="360"/>
      </w:pPr>
      <w:rPr>
        <w:rFonts w:ascii="Symbol" w:hAnsi="Symbol" w:hint="default"/>
      </w:rPr>
    </w:lvl>
    <w:lvl w:ilvl="4" w:tplc="7A0EFDD2" w:tentative="1">
      <w:start w:val="1"/>
      <w:numFmt w:val="bullet"/>
      <w:lvlText w:val="o"/>
      <w:lvlJc w:val="left"/>
      <w:pPr>
        <w:tabs>
          <w:tab w:val="num" w:pos="3600"/>
        </w:tabs>
        <w:ind w:left="3600" w:hanging="360"/>
      </w:pPr>
      <w:rPr>
        <w:rFonts w:ascii="Courier New" w:hAnsi="Courier New" w:hint="default"/>
      </w:rPr>
    </w:lvl>
    <w:lvl w:ilvl="5" w:tplc="1A464F1E" w:tentative="1">
      <w:start w:val="1"/>
      <w:numFmt w:val="bullet"/>
      <w:lvlText w:val=""/>
      <w:lvlJc w:val="left"/>
      <w:pPr>
        <w:tabs>
          <w:tab w:val="num" w:pos="4320"/>
        </w:tabs>
        <w:ind w:left="4320" w:hanging="360"/>
      </w:pPr>
      <w:rPr>
        <w:rFonts w:ascii="Wingdings" w:hAnsi="Wingdings" w:hint="default"/>
      </w:rPr>
    </w:lvl>
    <w:lvl w:ilvl="6" w:tplc="9DF43D24" w:tentative="1">
      <w:start w:val="1"/>
      <w:numFmt w:val="bullet"/>
      <w:lvlText w:val=""/>
      <w:lvlJc w:val="left"/>
      <w:pPr>
        <w:tabs>
          <w:tab w:val="num" w:pos="5040"/>
        </w:tabs>
        <w:ind w:left="5040" w:hanging="360"/>
      </w:pPr>
      <w:rPr>
        <w:rFonts w:ascii="Symbol" w:hAnsi="Symbol" w:hint="default"/>
      </w:rPr>
    </w:lvl>
    <w:lvl w:ilvl="7" w:tplc="EE9C968A" w:tentative="1">
      <w:start w:val="1"/>
      <w:numFmt w:val="bullet"/>
      <w:lvlText w:val="o"/>
      <w:lvlJc w:val="left"/>
      <w:pPr>
        <w:tabs>
          <w:tab w:val="num" w:pos="5760"/>
        </w:tabs>
        <w:ind w:left="5760" w:hanging="360"/>
      </w:pPr>
      <w:rPr>
        <w:rFonts w:ascii="Courier New" w:hAnsi="Courier New" w:hint="default"/>
      </w:rPr>
    </w:lvl>
    <w:lvl w:ilvl="8" w:tplc="D5EC7FA0" w:tentative="1">
      <w:start w:val="1"/>
      <w:numFmt w:val="bullet"/>
      <w:lvlText w:val=""/>
      <w:lvlJc w:val="left"/>
      <w:pPr>
        <w:tabs>
          <w:tab w:val="num" w:pos="6480"/>
        </w:tabs>
        <w:ind w:left="6480" w:hanging="360"/>
      </w:pPr>
      <w:rPr>
        <w:rFonts w:ascii="Wingdings" w:hAnsi="Wingdings" w:hint="default"/>
      </w:rPr>
    </w:lvl>
  </w:abstractNum>
  <w:abstractNum w:abstractNumId="7">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9">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num w:numId="1">
    <w:abstractNumId w:val="8"/>
  </w:num>
  <w:num w:numId="2">
    <w:abstractNumId w:val="6"/>
  </w:num>
  <w:num w:numId="3">
    <w:abstractNumId w:val="4"/>
  </w:num>
  <w:num w:numId="4">
    <w:abstractNumId w:val="1"/>
  </w:num>
  <w:num w:numId="5">
    <w:abstractNumId w:val="3"/>
  </w:num>
  <w:num w:numId="6">
    <w:abstractNumId w:val="7"/>
  </w:num>
  <w:num w:numId="7">
    <w:abstractNumId w:val="5"/>
  </w:num>
  <w:num w:numId="8">
    <w:abstractNumId w:val="9"/>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7FC"/>
    <w:rsid w:val="00007242"/>
    <w:rsid w:val="00075D27"/>
    <w:rsid w:val="000C7328"/>
    <w:rsid w:val="000E7772"/>
    <w:rsid w:val="00111212"/>
    <w:rsid w:val="001242BC"/>
    <w:rsid w:val="00174B03"/>
    <w:rsid w:val="00192E95"/>
    <w:rsid w:val="001B3000"/>
    <w:rsid w:val="001C5FDF"/>
    <w:rsid w:val="001F1BDD"/>
    <w:rsid w:val="00213FB9"/>
    <w:rsid w:val="002152DC"/>
    <w:rsid w:val="00217BBE"/>
    <w:rsid w:val="00226A6C"/>
    <w:rsid w:val="00246ED9"/>
    <w:rsid w:val="00253928"/>
    <w:rsid w:val="00275096"/>
    <w:rsid w:val="00297779"/>
    <w:rsid w:val="002B4763"/>
    <w:rsid w:val="002B70A7"/>
    <w:rsid w:val="002F1A65"/>
    <w:rsid w:val="003067EF"/>
    <w:rsid w:val="00337477"/>
    <w:rsid w:val="00341536"/>
    <w:rsid w:val="003450FE"/>
    <w:rsid w:val="003D25CA"/>
    <w:rsid w:val="003E1A63"/>
    <w:rsid w:val="003E1F58"/>
    <w:rsid w:val="00421EEC"/>
    <w:rsid w:val="00422384"/>
    <w:rsid w:val="00443B30"/>
    <w:rsid w:val="00446AFB"/>
    <w:rsid w:val="004607FC"/>
    <w:rsid w:val="00484C64"/>
    <w:rsid w:val="004A7B0E"/>
    <w:rsid w:val="004C706E"/>
    <w:rsid w:val="004E13A5"/>
    <w:rsid w:val="004F0C60"/>
    <w:rsid w:val="00541613"/>
    <w:rsid w:val="00563A78"/>
    <w:rsid w:val="00573193"/>
    <w:rsid w:val="0061043C"/>
    <w:rsid w:val="006118D3"/>
    <w:rsid w:val="00640D65"/>
    <w:rsid w:val="0064222F"/>
    <w:rsid w:val="006520B6"/>
    <w:rsid w:val="006726BB"/>
    <w:rsid w:val="006815A4"/>
    <w:rsid w:val="006A319A"/>
    <w:rsid w:val="006B1A40"/>
    <w:rsid w:val="006B57E1"/>
    <w:rsid w:val="006C6F22"/>
    <w:rsid w:val="006D0819"/>
    <w:rsid w:val="006D6B71"/>
    <w:rsid w:val="0070282D"/>
    <w:rsid w:val="00715B6F"/>
    <w:rsid w:val="00730997"/>
    <w:rsid w:val="007467D6"/>
    <w:rsid w:val="007E7BE5"/>
    <w:rsid w:val="0081396F"/>
    <w:rsid w:val="00817326"/>
    <w:rsid w:val="0083572C"/>
    <w:rsid w:val="008735D3"/>
    <w:rsid w:val="00886B73"/>
    <w:rsid w:val="00895D5C"/>
    <w:rsid w:val="008B702C"/>
    <w:rsid w:val="009367A0"/>
    <w:rsid w:val="009417AE"/>
    <w:rsid w:val="009504CB"/>
    <w:rsid w:val="009B1647"/>
    <w:rsid w:val="00A06B34"/>
    <w:rsid w:val="00A17B94"/>
    <w:rsid w:val="00A43BA5"/>
    <w:rsid w:val="00A44CDE"/>
    <w:rsid w:val="00A46F04"/>
    <w:rsid w:val="00A47C37"/>
    <w:rsid w:val="00A546CF"/>
    <w:rsid w:val="00A6338E"/>
    <w:rsid w:val="00AA581F"/>
    <w:rsid w:val="00AF3F7E"/>
    <w:rsid w:val="00B067C9"/>
    <w:rsid w:val="00B30844"/>
    <w:rsid w:val="00B6539C"/>
    <w:rsid w:val="00BE36E3"/>
    <w:rsid w:val="00C1563B"/>
    <w:rsid w:val="00C45748"/>
    <w:rsid w:val="00C81A10"/>
    <w:rsid w:val="00C939EC"/>
    <w:rsid w:val="00CE55B1"/>
    <w:rsid w:val="00D10A8E"/>
    <w:rsid w:val="00D448FF"/>
    <w:rsid w:val="00DA63EE"/>
    <w:rsid w:val="00DB0BA9"/>
    <w:rsid w:val="00DB159D"/>
    <w:rsid w:val="00DD00B9"/>
    <w:rsid w:val="00E1198B"/>
    <w:rsid w:val="00E315CC"/>
    <w:rsid w:val="00E42D24"/>
    <w:rsid w:val="00E529F7"/>
    <w:rsid w:val="00E63E92"/>
    <w:rsid w:val="00E63F50"/>
    <w:rsid w:val="00E965A3"/>
    <w:rsid w:val="00EC6734"/>
    <w:rsid w:val="00EF1C3D"/>
    <w:rsid w:val="00EF71D6"/>
    <w:rsid w:val="00F133D1"/>
    <w:rsid w:val="00F251D6"/>
    <w:rsid w:val="00F2614E"/>
    <w:rsid w:val="00F427AB"/>
    <w:rsid w:val="00F7542F"/>
    <w:rsid w:val="00FC64A4"/>
    <w:rsid w:val="00FE7E82"/>
    <w:rsid w:val="00FF2623"/>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3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997"/>
    <w:pPr>
      <w:widowControl w:val="0"/>
    </w:pPr>
    <w:rPr>
      <w:snapToGrid w:val="0"/>
      <w:sz w:val="24"/>
    </w:rPr>
  </w:style>
  <w:style w:type="paragraph" w:styleId="Heading1">
    <w:name w:val="heading 1"/>
    <w:basedOn w:val="Normal"/>
    <w:next w:val="Normal"/>
    <w:qFormat/>
    <w:rsid w:val="0073099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730997"/>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0997"/>
  </w:style>
  <w:style w:type="paragraph" w:styleId="PlainText">
    <w:name w:val="Plain Text"/>
    <w:basedOn w:val="Normal"/>
    <w:rsid w:val="00730997"/>
    <w:rPr>
      <w:rFonts w:ascii="Courier" w:hAnsi="Courier"/>
    </w:rPr>
  </w:style>
  <w:style w:type="paragraph" w:styleId="Title">
    <w:name w:val="Title"/>
    <w:basedOn w:val="Normal"/>
    <w:qFormat/>
    <w:rsid w:val="00730997"/>
    <w:pPr>
      <w:widowControl/>
      <w:jc w:val="center"/>
    </w:pPr>
    <w:rPr>
      <w:rFonts w:ascii="PC Tennessee" w:hAnsi="PC Tennessee"/>
      <w:b/>
    </w:rPr>
  </w:style>
  <w:style w:type="paragraph" w:styleId="BodyText">
    <w:name w:val="Body Text"/>
    <w:basedOn w:val="Normal"/>
    <w:rsid w:val="00730997"/>
    <w:pPr>
      <w:widowControl/>
    </w:pPr>
    <w:rPr>
      <w:i/>
      <w:sz w:val="20"/>
    </w:rPr>
  </w:style>
  <w:style w:type="paragraph" w:styleId="Header">
    <w:name w:val="header"/>
    <w:basedOn w:val="Normal"/>
    <w:rsid w:val="00730997"/>
    <w:pPr>
      <w:tabs>
        <w:tab w:val="center" w:pos="4320"/>
        <w:tab w:val="right" w:pos="8640"/>
      </w:tabs>
    </w:pPr>
  </w:style>
  <w:style w:type="paragraph" w:styleId="Footer">
    <w:name w:val="footer"/>
    <w:basedOn w:val="Normal"/>
    <w:rsid w:val="00730997"/>
    <w:pPr>
      <w:tabs>
        <w:tab w:val="center" w:pos="4320"/>
        <w:tab w:val="right" w:pos="8640"/>
      </w:tabs>
    </w:pPr>
  </w:style>
  <w:style w:type="character" w:styleId="PageNumber">
    <w:name w:val="page number"/>
    <w:basedOn w:val="DefaultParagraphFont"/>
    <w:rsid w:val="00730997"/>
  </w:style>
  <w:style w:type="paragraph" w:styleId="Subtitle">
    <w:name w:val="Subtitle"/>
    <w:basedOn w:val="Normal"/>
    <w:qFormat/>
    <w:rsid w:val="00730997"/>
    <w:pPr>
      <w:widowControl/>
      <w:jc w:val="center"/>
    </w:pPr>
    <w:rPr>
      <w:b/>
      <w:sz w:val="28"/>
    </w:rPr>
  </w:style>
  <w:style w:type="character" w:styleId="Hyperlink">
    <w:name w:val="Hyperlink"/>
    <w:basedOn w:val="DefaultParagraphFont"/>
    <w:rsid w:val="00730997"/>
    <w:rPr>
      <w:color w:val="0000FF"/>
      <w:u w:val="single"/>
    </w:rPr>
  </w:style>
  <w:style w:type="character" w:styleId="FollowedHyperlink">
    <w:name w:val="FollowedHyperlink"/>
    <w:basedOn w:val="DefaultParagraphFont"/>
    <w:rsid w:val="00730997"/>
    <w:rPr>
      <w:color w:val="800080"/>
      <w:u w:val="single"/>
    </w:rPr>
  </w:style>
  <w:style w:type="paragraph" w:styleId="NormalWeb">
    <w:name w:val="Normal (Web)"/>
    <w:basedOn w:val="Normal"/>
    <w:rsid w:val="00730997"/>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basedOn w:val="DefaultParagraphFont"/>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ite">
    <w:name w:val="HTML Cite"/>
    <w:basedOn w:val="DefaultParagraphFont"/>
    <w:uiPriority w:val="99"/>
    <w:unhideWhenUsed/>
    <w:rsid w:val="007467D6"/>
    <w:rPr>
      <w:i w:val="0"/>
      <w:iCs w:val="0"/>
      <w:color w:val="00993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lart@cassiaschools.org" TargetMode="External"/><Relationship Id="rId10" Type="http://schemas.openxmlformats.org/officeDocument/2006/relationships/hyperlink" Target="http://www.sde.idaho.gov/ContentStandard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2855F-713D-6F42-8216-63FBA446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1232</Words>
  <Characters>7027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8243</CharactersWithSpaces>
  <SharedDoc>false</SharedDoc>
  <HLinks>
    <vt:vector size="12" baseType="variant">
      <vt:variant>
        <vt:i4>5373976</vt:i4>
      </vt:variant>
      <vt:variant>
        <vt:i4>3</vt:i4>
      </vt:variant>
      <vt:variant>
        <vt:i4>0</vt:i4>
      </vt:variant>
      <vt:variant>
        <vt:i4>5</vt:i4>
      </vt:variant>
      <vt:variant>
        <vt:lpwstr>http://www.sde.idaho.gov/ContentStandards/default.asp</vt:lpwstr>
      </vt:variant>
      <vt:variant>
        <vt:lpwstr/>
      </vt:variant>
      <vt:variant>
        <vt:i4>39</vt:i4>
      </vt:variant>
      <vt:variant>
        <vt:i4>0</vt:i4>
      </vt:variant>
      <vt:variant>
        <vt:i4>0</vt:i4>
      </vt:variant>
      <vt:variant>
        <vt:i4>5</vt:i4>
      </vt:variant>
      <vt:variant>
        <vt:lpwstr>mailto:silart@cassiaschools.org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subject/>
  <dc:creator>Jennifer Leonard</dc:creator>
  <cp:keywords/>
  <cp:lastModifiedBy>College of Education</cp:lastModifiedBy>
  <cp:revision>7</cp:revision>
  <cp:lastPrinted>2010-06-06T02:48:00Z</cp:lastPrinted>
  <dcterms:created xsi:type="dcterms:W3CDTF">2013-06-12T16:57:00Z</dcterms:created>
  <dcterms:modified xsi:type="dcterms:W3CDTF">2013-06-12T19:28:00Z</dcterms:modified>
</cp:coreProperties>
</file>